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Health of family.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certification, the family shall furnish the local office of the department with a medical report on each member of the household. The report shall be on a Provider Health Assessment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medical report shall provide significant findings of a physician, such as the presence or absence of any communicable disease.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Medical reexaminations may be required at the discretion of a physician or the local office of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