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 about client to be confidential.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Information concerning a client, the client’s family, and the client’s background shall be regarded and handled as confidential by all persons involved in the client’s care.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