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Placement agreement.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head of the family-life home and the resident shall enter into a placement agreement by signing a Family Life Home Placement Agreement form.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