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261—49.8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(404A)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Preapplication meeting.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Once the completed Part 1 application is submitted, the applicant may request a preapplication meeting following the instructions provided by SHPO. The meeting will take place no fewer than 30 days after the submission of the Part 1 application and prior to submission of the Part 2 application. SHPO may instruct applicants on information to be submitted prior to the meeting or to be provided at the meeting.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0336D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7/15/26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