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Presiding officer.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party that wants an administrative law judge employed by the department of inspections, appeals, and licensing to serve as the presiding officer must file a request. The deadline for that request is 20 days after service of a notice of hearing that identifies someone other than an administrative law judge as the presiding officer.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agency or its designee may deny the request for any of the reasons set forth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17A.11(1)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agency or its designee is obligated to issue a written ruling specifying the grounds for its decision within 20 days after a request for an administrative law judge is filed.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otherwise prohibited by law, all final rulings by an administrative law judge acting as presiding officer are subject to appeal to the agency. A party is obligated to seek any available appeal to the agency in order to exhaust available administrative remedies.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otherwise set forth in law, heads of agencies and members of governmental agencies, when reviewing a proposed decision upon appeal to the agency, have the powers and duties of this chapter applicable to presiding officers.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