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7—2506.31</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2506.31(1)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agency may issue an emergency adjudicative order in compliance with Iowa Code section </w:t>
      </w:r>
      <w:hyperlink r:id="rId4">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The order must be in writing and may suspend a license in whole or in part, order that any continuing activity stop, order someone to act, or require other action within the jurisdiction of the agency. Before issuing an emergency adjudicative order, the agency must consider factors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it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that pose immediate danger to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subject to the proposed emergency adjudicative order may continue to engage in other activities without posing immediate danger to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obligations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agency is necessary to avoid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2506.31(2)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must contain findings of fact and conclusions of law to justify the determination of an immediate danger in the agency’s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emergency adjudicative order will be immediately delivered to persons obligated to comply with the order by one or more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First-class or certified mail to the last address on file with the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person to whom the order applies has filed a written request that agency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practicable degree, the agency is obligated to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2506.31(3)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emergency adjudicative order is served by personal delivery on the same day that it is issued, the agency is obligated to make reasonable immediate efforts to contact the people to whom the order applies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2506.31(4)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the issuance of an emergency adjudicative order, the agency will proceed as quickly as feasible to complete any proceedings that would be needed if the matter did not involve an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must include, or be accompanied by, a notice of the date by which agency proceedings are scheduled for completion. When an agency has issued an emergency adjudicative order, the agency or a presiding officer may continue contested case proceedings only in compelling circumstances upon application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8A.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