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When the agency presides over receiving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agency does not preside over receiving evidence, the presiding officer will issue a proposed decision. The proposed decision becomes the final decision of the agency without further proceedings unless there is an appeal of the proposed decision to the agency, or review of the proposed decision on the agency’s own motion, in accordance with rule </w:t>
      </w:r>
      <w:hyperlink r:id="rId4">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