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agency may review an interlocutory order. In determining whether to do so, the agency must weigh the extent to which the granting of the interlocutory appeal would expedite final resolution of the case and the extent to which review of that interlocutory order by the agency at the time it reviews the proposed decision of the presiding officer would provide an adequate remedy. A request for interlocutory review must be filed by the earliest of 14 days after the challenged order is issued, the deadline for complying with the order, or the date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