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Applications for continuances can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No application for continuance will be made or granted without notice to all parties, except in an emergency where notice is not feasible. The agency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order a party to furnish evidence of facts supporting or opposing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