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7—2506.101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 for vendor appeals of contested cases.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chapter, unless the context otherwise dictates: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agency when purchasing goods or services through a competitive solicitation.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“Award”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decision to select a vendor for a contract or purchase.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“Vendor”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vendor who has submitted a bid or proposal in response to a competitive solicitation issued by an agency.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