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441—83.70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Rent subsidy program.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Members in the HCBS intellectual disability waiver program may be eligible for a rent subsidy. More information can be found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265—Chapter 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265.2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