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441—83.123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The Medicaid application process as specified in rules </w:t>
      </w:r>
      <w:hyperlink r:id="rId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will be followed for an application for HCBS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83.123(1)</w:t>
      </w:r>
      <w:r>
        <w:rPr>
          <w:rFonts w:ascii="Times New Roman" w:hAnsi="Times New Roman"/>
          <w:b w:val="false"/>
          <w:i w:val="false"/>
          <w:color w:val="000000"/>
          <w:sz w:val="22"/>
        </w:rPr>
        <w:t> </w:t>
      </w:r>
      <w:r>
        <w:rPr>
          <w:rFonts w:ascii="Times New Roman" w:hAnsi="Times New Roman"/>
          <w:b w:val="false"/>
          <w:i/>
          <w:color w:val="000000"/>
          <w:sz w:val="22"/>
        </w:rPr>
        <w:t xml:space="preserve">Program limit. </w:t>
      </w:r>
      <w:r>
        <w:rPr>
          <w:rFonts w:ascii="Times New Roman" w:hAnsi="Times New Roman"/>
          <w:b w:val="false"/>
          <w:i w:val="false"/>
          <w:color w:val="000000"/>
          <w:sz w:val="22"/>
        </w:rPr>
        <w:t>The number of persons who may be approved for the HCBS children’s mental health waiver shall be subject to the number of members to be served as set forth in the federally approved HCBS children’s mental health waiver. When the number of applicants exceeds the number of members specified in the approved waiver, the member’s application will be rejected and the member’s name shall be placed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office will determine whether a payment slot is available by the end of the fifth working day after receipt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health services or help paying costs from a member who is not currently a Medicaid member;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request signed and dated by a Medicaid member’s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payment slot is available, the local office will enter the application into institutional and waiver authorization and narrative system (IoWANS) to begin the waiver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the member as long as reasonable efforts are being made to arrange services and the member has not been determined to be ineligible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services have not been initiated and reasonable efforts are no longer being made to arrange services, the slot will revert for use by the next member on the waiting list, if applicable. The member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will enter the names of persons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of applicants not currently eligible for Medicaid shall be entered on the waiting list on the basis of the date a completed application for health services or help paying costs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Medicaid members will be added to the waiting list on the date as specified in paragraph </w:t>
      </w:r>
      <w:hyperlink r:id="rId6">
        <w:r>
          <w:rPr>
            <w:rStyle w:val="Hyperlink"/>
            <w:rFonts w:ascii="Times New Roman" w:hAnsi="Times New Roman"/>
            <w:b w:val="false"/>
            <w:i w:val="false"/>
            <w:color w:val="000000"/>
            <w:sz w:val="22"/>
          </w:rPr>
          <w:t>83.123(1)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the names of members will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whose names are on the waiting list will be contacted to reapply as slots become available, based on the order of the waiting list, so that the number of approved members on the program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member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30 days for the member to file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application has not been filed within 30 days, the slot will revert for use by the next member on the waiting list, if applicable. The member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reserves payment slots each waiver year (October 1 to September 30) for use by members living in a state of Iowa mental health institute (MHI), a psychiatric residential treatment facility (PRTF), or an out-of-state facility placement who choose to access services in the children’s mental health waiver program and leave the MHI, PRTF, or out-of-state placement to live within their family home. For the purpose of reserved capacity within the children’s mental health waiver program, an MHI is defined in Iowa Code section </w:t>
      </w:r>
      <w:hyperlink r:id="rId7">
        <w:r>
          <w:rPr>
            <w:rStyle w:val="Hyperlink"/>
            <w:rFonts w:ascii="Times New Roman" w:hAnsi="Times New Roman"/>
            <w:b w:val="false"/>
            <w:i w:val="false"/>
            <w:color w:val="000000"/>
            <w:sz w:val="22"/>
          </w:rPr>
          <w:t>226.1</w:t>
        </w:r>
      </w:hyperlink>
      <w:r>
        <w:rPr>
          <w:rFonts w:ascii="Times New Roman" w:hAnsi="Times New Roman"/>
          <w:b w:val="false"/>
          <w:i w:val="false"/>
          <w:color w:val="000000"/>
          <w:sz w:val="22"/>
        </w:rPr>
        <w:t xml:space="preserve"> and a PRTF is defined in </w:t>
      </w:r>
      <w:r>
        <w:rPr>
          <w:rFonts w:ascii="Times New Roman" w:hAnsi="Times New Roman"/>
          <w:b w:val="false"/>
          <w:i w:val="false"/>
          <w:color w:val="000000"/>
          <w:sz w:val="22"/>
        </w:rPr>
        <w:t>42 CFR 483.352</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an MHI, PRTF, or out-of-state placement and have resided in that setting for four or more months may request a reserved capacity slot through the children’s mental health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will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83.123(2)</w:t>
      </w:r>
      <w:r>
        <w:rPr>
          <w:rFonts w:ascii="Times New Roman" w:hAnsi="Times New Roman"/>
          <w:b w:val="false"/>
          <w:i w:val="false"/>
          <w:color w:val="000000"/>
          <w:sz w:val="22"/>
        </w:rPr>
        <w:t> </w:t>
      </w:r>
      <w:r>
        <w:rPr>
          <w:rFonts w:ascii="Times New Roman" w:hAnsi="Times New Roman"/>
          <w:b w:val="false"/>
          <w:i/>
          <w:color w:val="000000"/>
          <w:sz w:val="22"/>
        </w:rPr>
        <w:t xml:space="preserve">Approval of waiver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Applications for the HCBS children’s mental health waiver program will be processed within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SSI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for a reason that is beyond the control of the member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assessment has not been completed. When a determination is not completed 90 days after the date of application due to the lack of a completed assessment,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decisions. </w:t>
      </w:r>
      <w:r>
        <w:rPr>
          <w:rFonts w:ascii="Times New Roman" w:hAnsi="Times New Roman"/>
          <w:b w:val="false"/>
          <w:i w:val="false"/>
          <w:color w:val="000000"/>
          <w:sz w:val="22"/>
        </w:rPr>
        <w:t>The department will mail or give decisions to the applicant on the dates when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r>
        <w:rPr>
          <w:rFonts w:ascii="Times New Roman" w:hAnsi="Times New Roman"/>
          <w:b w:val="false"/>
          <w:i w:val="false"/>
          <w:color w:val="000000"/>
          <w:sz w:val="22"/>
        </w:rPr>
        <w:t>The effective date of a member’s eligibility for children’s mental health waiver services will be the first date that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eligibility requirements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and level of care determinations have been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pdf" Type="http://schemas.openxmlformats.org/officeDocument/2006/relationships/hyperlink" Id="rId4"/>
    <Relationship TargetMode="External" Target="https://www.legis.iowa.gov/docs/iac/rule/441.76.6.pdf" Type="http://schemas.openxmlformats.org/officeDocument/2006/relationships/hyperlink" Id="rId5"/>
    <Relationship TargetMode="External" Target="https://www.legis.iowa.gov/docs/iac/rule/441.83.123.pdf" Type="http://schemas.openxmlformats.org/officeDocument/2006/relationships/hyperlink" Id="rId6"/>
    <Relationship TargetMode="External" Target="https://www.legis.iowa.gov/docs/ico/chapter/226.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