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441—79.3</w:t>
      </w:r>
      <w:r>
        <w:rPr>
          <w:rFonts w:ascii="Times New Roman" w:hAnsi="Times New Roman"/>
          <w:b/>
          <w:i w:val="false"/>
          <w:color w:val="000000"/>
          <w:sz w:val="22"/>
        </w:rPr>
        <w:t xml:space="preserve">(249A) </w:t>
      </w:r>
      <w:r>
        <w:rPr>
          <w:rFonts w:ascii="Times New Roman" w:hAnsi="Times New Roman"/>
          <w:b/>
          <w:i w:val="false"/>
          <w:color w:val="000000"/>
          <w:sz w:val="22"/>
        </w:rPr>
        <w:t xml:space="preserve">Maintenance of records by providers of service. </w:t>
      </w:r>
      <w:r>
        <w:rPr>
          <w:rFonts w:ascii="Times New Roman" w:hAnsi="Times New Roman"/>
          <w:b w:val="false"/>
          <w:i w:val="false"/>
          <w:color w:val="000000"/>
          <w:sz w:val="22"/>
        </w:rPr>
        <w:t>A provider of a service that is charged to the medical assistance program shall maintain complete and legible records as required in this rule. Failure to maintain records or failure to make records available to the department or to its authorized representative timely upon request shall result in claim denial or recoupment.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79.3(1)</w:t>
      </w:r>
      <w:r>
        <w:rPr>
          <w:rFonts w:ascii="Times New Roman" w:hAnsi="Times New Roman"/>
          <w:b w:val="false"/>
          <w:i w:val="false"/>
          <w:color w:val="000000"/>
          <w:sz w:val="22"/>
        </w:rPr>
        <w:t> </w:t>
      </w:r>
      <w:r>
        <w:rPr>
          <w:rFonts w:ascii="Times New Roman" w:hAnsi="Times New Roman"/>
          <w:b w:val="false"/>
          <w:i/>
          <w:color w:val="000000"/>
          <w:sz w:val="22"/>
        </w:rPr>
        <w:t xml:space="preserve">Financial (fiscal)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provider of service shall maintain records as necessary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Support the determination of the provider’s reimbursement rate under the medical assistance program;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Support each item of service for which a charge is made to the medical assistance program. These records include financial records and other records as may be necessary for reporting and accountability.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financial record does not constitute a medical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79.3(2)</w:t>
      </w:r>
      <w:r>
        <w:rPr>
          <w:rFonts w:ascii="Times New Roman" w:hAnsi="Times New Roman"/>
          <w:b w:val="false"/>
          <w:i w:val="false"/>
          <w:color w:val="000000"/>
          <w:sz w:val="22"/>
        </w:rPr>
        <w:t> </w:t>
      </w:r>
      <w:r>
        <w:rPr>
          <w:rFonts w:ascii="Times New Roman" w:hAnsi="Times New Roman"/>
          <w:b w:val="false"/>
          <w:i/>
          <w:color w:val="000000"/>
          <w:sz w:val="22"/>
        </w:rPr>
        <w:t xml:space="preserve">Medical (clinical) records. </w:t>
      </w:r>
      <w:r>
        <w:rPr>
          <w:rFonts w:ascii="Times New Roman" w:hAnsi="Times New Roman"/>
          <w:b w:val="false"/>
          <w:i w:val="false"/>
          <w:color w:val="000000"/>
          <w:sz w:val="22"/>
        </w:rPr>
        <w:t>A provider of service shall maintain complete and legible medical records for each service for which a charge is made to the medical assistance program. Required records shall include any records required to maintain the provider’s license in good standing.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“Medical record” (also called “clinical record”) means a tangible history that provides evidence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provision of each service and each activity billed to the program;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First and last name of the member receiving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The medical record shall provide evidence that the service provided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Medically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Consistent with the diagnosis of the member’s condition;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Consistent with professionally recognized standards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Components.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Identification. Each page or separate electronic document of the medical record shall contain the member’s first and last name. In the case of electronic documents, the member’s first and last name must appear on each screen when viewed electronically and on each page when printed. As part of the medical record, the medical assistance identification number and the date of birth must also be identified and associated with the member’s first and last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Basis for service—general rule. General requirements for all services are listed herein. For the application of these requirements to specific services, see paragraph </w:t>
      </w:r>
      <w:hyperlink r:id="rId4">
        <w:r>
          <w:rPr>
            <w:rStyle w:val="Hyperlink"/>
            <w:rFonts w:ascii="Times New Roman" w:hAnsi="Times New Roman"/>
            <w:b w:val="false"/>
            <w:i w:val="false"/>
            <w:color w:val="000000"/>
            <w:sz w:val="22"/>
          </w:rPr>
          <w:t>79.3(2)</w:t>
        </w:r>
        <w:r>
          <w:rPr>
            <w:rFonts w:ascii="Times New Roman" w:hAnsi="Times New Roman"/>
            <w:b w:val="false"/>
            <w:i/>
            <w:color w:val="000000"/>
            <w:sz w:val="22"/>
          </w:rPr>
          <w:t>“d.”</w:t>
        </w:r>
      </w:hyperlink>
      <w:r>
        <w:rPr>
          <w:rFonts w:ascii="Times New Roman" w:hAnsi="Times New Roman"/>
          <w:b w:val="false"/>
          <w:i w:val="false"/>
          <w:color w:val="000000"/>
          <w:sz w:val="22"/>
        </w:rPr>
        <w:t xml:space="preserve"> The medical record shall reflect the reason for performing the service or activity, substantiate medical necessity, and demonstrate the level of care associated with the service. The medical record shall include the items specified below unless the listed item is not routinely received or created in connection with a particular service or activity and is not required to document the reason for performing the service or activity, the medical necessity of the service or activity, or the level of care associated with the service or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member’s complaint, symptoms, and diagnosis.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member’s medical or social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Examination findings.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Diagnostic test reports, laboratory test results, or X-ray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Goals or needs identified in the member’s plan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Physician orders and any prior authorizations required for Medicaid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Medication records, pharmacy records for prescriptions, or providers’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Related professional consultation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Progress or status notes for the services or activities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All forms required by the department as a condition of payment for the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Any treatment plan, care plan, service plan, individual health plan, behavioral intervention plan, or individualized education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The provider’s assessment, clinical impression, diagnosis, or narrative, including the complete date thereof and the identity of the person performing the assessment, clinical impression, diagnosis, or narrative.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Any additional documentation necessary to demonstrate the medical necessity of the service provided or otherwise required for Medicaid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Service documentation. The record for each service provided shall include information necessary to substantiate that the service was provided. Unless otherwise indicated below, the provider may document the services in any format so long as the documentation adequately substantiates the medical necessity and that the services were rendered. The service record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specific procedures or treatments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complete date of the service, including the beginning and ending date if the service is rendered over more than one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complete time of the service, including the beginning and ending time if the service is billed on a time-related basis. For those non-time-related services billed using Current Procedural Terminology (CPT) codes, the total time of the service shall be recorded, rather than the beginning and ending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location where the service was provided if otherwise required on the billing form or in </w:t>
      </w:r>
      <w:hyperlink r:id="rId5">
        <w:r>
          <w:rPr>
            <w:rStyle w:val="Hyperlink"/>
            <w:rFonts w:ascii="Times New Roman" w:hAnsi="Times New Roman"/>
            <w:b w:val="false"/>
            <w:i w:val="false"/>
            <w:color w:val="000000"/>
            <w:sz w:val="22"/>
          </w:rPr>
          <w:t>441—paragraph 77.35(5)</w:t>
        </w:r>
      </w:hyperlink>
      <w:r>
        <w:rPr>
          <w:rFonts w:ascii="Times New Roman" w:hAnsi="Times New Roman"/>
          <w:b w:val="false"/>
          <w:i/>
          <w:color w:val="000000"/>
          <w:sz w:val="22"/>
        </w:rPr>
        <w:t>“c”</w:t>
      </w:r>
      <w:r>
        <w:rPr>
          <w:rFonts w:ascii="Times New Roman" w:hAnsi="Times New Roman"/>
          <w:b w:val="false"/>
          <w:i w:val="false"/>
          <w:color w:val="000000"/>
          <w:sz w:val="22"/>
        </w:rPr>
        <w:t xml:space="preserve"> or </w:t>
      </w:r>
      <w:r>
        <w:rPr>
          <w:rFonts w:ascii="Times New Roman" w:hAnsi="Times New Roman"/>
          <w:b w:val="false"/>
          <w:i/>
          <w:color w:val="000000"/>
          <w:sz w:val="22"/>
        </w:rPr>
        <w:t>“d,”</w:t>
      </w:r>
      <w:r>
        <w:rPr>
          <w:rFonts w:ascii="Times New Roman" w:hAnsi="Times New Roman"/>
          <w:b w:val="false"/>
          <w:i w:val="false"/>
          <w:color w:val="000000"/>
          <w:sz w:val="22"/>
        </w:rPr>
        <w:t> </w:t>
      </w:r>
      <w:hyperlink r:id="rId6">
        <w:r>
          <w:rPr>
            <w:rStyle w:val="Hyperlink"/>
            <w:rFonts w:ascii="Times New Roman" w:hAnsi="Times New Roman"/>
            <w:b w:val="false"/>
            <w:i w:val="false"/>
            <w:color w:val="000000"/>
            <w:sz w:val="22"/>
          </w:rPr>
          <w:t>441—paragraph 77.42(12)</w:t>
        </w:r>
      </w:hyperlink>
      <w:r>
        <w:rPr>
          <w:rFonts w:ascii="Times New Roman" w:hAnsi="Times New Roman"/>
          <w:b w:val="false"/>
          <w:i/>
          <w:color w:val="000000"/>
          <w:sz w:val="22"/>
        </w:rPr>
        <w:t>“e,”</w:t>
      </w:r>
      <w:r>
        <w:rPr>
          <w:rFonts w:ascii="Times New Roman" w:hAnsi="Times New Roman"/>
          <w:b w:val="false"/>
          <w:i w:val="false"/>
          <w:color w:val="000000"/>
          <w:sz w:val="22"/>
        </w:rPr>
        <w:t xml:space="preserve"> or </w:t>
      </w:r>
      <w:hyperlink r:id="rId7">
        <w:r>
          <w:rPr>
            <w:rStyle w:val="Hyperlink"/>
            <w:rFonts w:ascii="Times New Roman" w:hAnsi="Times New Roman"/>
            <w:b w:val="false"/>
            <w:i w:val="false"/>
            <w:color w:val="000000"/>
            <w:sz w:val="22"/>
          </w:rPr>
          <w:t>441—numbered paragraph 78.9(10)</w:t>
        </w:r>
      </w:hyperlink>
      <w:r>
        <w:rPr>
          <w:rFonts w:ascii="Times New Roman" w:hAnsi="Times New Roman"/>
          <w:b w:val="false"/>
          <w:i/>
          <w:color w:val="000000"/>
          <w:sz w:val="22"/>
        </w:rPr>
        <w:t>“a”</w:t>
      </w:r>
      <w:r>
        <w:rPr>
          <w:rFonts w:ascii="Times New Roman" w:hAnsi="Times New Roman"/>
          <w:b w:val="false"/>
          <w:i w:val="false"/>
          <w:color w:val="000000"/>
          <w:sz w:val="22"/>
        </w:rPr>
        <w:t>(1)“2,” first bullet point.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Medication administration record (MAR). The name, dosage, and route of administration of any medication dispensed or administered as part of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Mileage log. The name, date, purpose of the trip, and total miles for transportation provided as part of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Narrative description of any incidents or illnesses or unusual or atypical occurrences that occur during service provision.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Any supplies dispensed as part of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first and last name and professional credentials, if any, of the person providing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signature of the person providing the service, or the initials of the person providing the service if a signature log indicates the person’s identity.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For 24-hour care, documentation for every shift of the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Outcome of service. The medical record shall indicate the member’s progress in response to the services rendered, including any changes in treatment, alteration of the plan of care, or revision of the diagnosis.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Basis for service requirements for specific services. </w:t>
      </w:r>
      <w:r>
        <w:rPr>
          <w:rFonts w:ascii="Times New Roman" w:hAnsi="Times New Roman"/>
          <w:b w:val="false"/>
          <w:i w:val="false"/>
          <w:color w:val="000000"/>
          <w:sz w:val="22"/>
        </w:rPr>
        <w:t xml:space="preserve">The health care provider should include all records and documentation that substantiate the services provided to the member and all information necessary to allow accurate adjudication of the claim. Additionally, documentation requirements must meet the professional standards pertaining to the service provided. The medical record for the following services must include but is not limited to the items specified below (unless the listed item is not routinely received or created in connection with the particular service or activity and is not required to document the reason for performing the service or activity, its medical necessity, or the level of care associated with 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Physician (MD and DO)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 or office notes or narratives.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Procedure, laboratory, or test orders and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Pharmacy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Prescriptions.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Nursing facility physician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Telephone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Pharmacy notes.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Prior authorization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Dentist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Treatment notes.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Anesthesia notes and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Prescriptions.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Podiatrist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 or office notes or narratives.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Certifying physician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Prescription or order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Certified registered nurse anesthetist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 notes or narratives.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Preanesthesia physical examination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Operative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Anesthesia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Prescriptions.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Other advanced registered nurse practitioner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 or office notes or narratives.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Procedure, laboratory, or test orders and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Other service documentation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Optometrist and optician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Notes or narratives supporting eye examinations, medical services, and auxiliary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Original prescription or updated prescriptions for corrective lenses or contact lenses.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Prior authorization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Psychologist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 or office psychotherapy notes or narratives.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Psychological examination report and notes.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Other service documentation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Clinic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 or office notes or narratives.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Procedure, laboratory, or test orders and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Nurses’ notes.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Prescriptions.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Medication administration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Services provided by rural health clinics or federally qualified health centers: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 or office notes or narratives.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Prenatal Risk Assessment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Procedure, laboratory, or test orders and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Immunization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Services provided by community mental health centers: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 referral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Initial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Individual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Service or office notes or narratives.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Narratives related to the peer review process and peer review activities related to a member’s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Written plan for accessing emergency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Other service documentation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Screening center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 or office notes or narratives.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Immunization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Laboratory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Results of health, vision, or hearing screenings.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Family planning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 or office notes or narratives.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Procedure, laboratory, or test orders and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Nurses’ notes.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Immunization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Consent 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Prescriptions.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Medication administration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Maternal health center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 or office notes or narratives.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Procedure, laboratory, or test orders and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Prenatal Risk Assessment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Birthing center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 or office notes or narratives.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Prenatal Risk Assessment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Ambulatory surgical center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 notes or narratives (history and physical, consultation, operative report, or discharge summary).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Physician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Consent 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Anesthesia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Pathology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Laboratory and X-ray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Hospital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Physician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Service notes or narratives (history and physical, consultation, operative report, or discharge summary).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Progress or status notes.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Diagnostic procedures, including laboratory and X-ray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Pathology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Anesthesia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Medication administration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State mental hospital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 referral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Resident assessment and initial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Individual comprehensive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Service notes or narratives (history and physical, therapy records, discharge summary).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Case Activity Report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Medication administration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Services provided by skilled nursing facilities, nursing facilities, and nursing facilities for persons with mental illness: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Physician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Progress or status notes.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Service notes or narratives.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Procedure, laboratory, or test orders and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Nurses’ notes.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Physical therapy, occupational therapy, and speech therapy notes.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Medication administration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Case Activity Report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Services provided by intermediate care facilities for persons with mental retardation: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Physician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Progress or status notes.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Preliminary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Comprehensive functional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Individual program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Resident Care Agreement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Program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Medication administration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Nurses’ notes.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Case Activity Report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Services provided by psychiatric medical institutions for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Physician orders or court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Independent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Individual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Service notes or narratives (history and physical, therapy records, discharge summary).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Case Activity Report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Medication administration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(22)</w:t>
      </w:r>
      <w:r>
        <w:rPr>
          <w:rFonts w:ascii="Times New Roman" w:hAnsi="Times New Roman"/>
          <w:b w:val="false"/>
          <w:i w:val="false"/>
          <w:color w:val="000000"/>
          <w:sz w:val="22"/>
        </w:rPr>
        <w:t>  </w:t>
      </w:r>
      <w:r>
        <w:rPr>
          <w:rFonts w:ascii="Times New Roman" w:hAnsi="Times New Roman"/>
          <w:b w:val="false"/>
          <w:i w:val="false"/>
          <w:color w:val="000000"/>
          <w:sz w:val="22"/>
        </w:rPr>
        <w:t>Hospice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Physician certifications for hospice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Election of Medicaid Hospice Benefit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Revocation of Medicaid Hospice Benefit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Plan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Physician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Progress or status notes.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Service notes or narratives.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Medication administration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Prescriptions.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(23)</w:t>
      </w:r>
      <w:r>
        <w:rPr>
          <w:rFonts w:ascii="Times New Roman" w:hAnsi="Times New Roman"/>
          <w:b w:val="false"/>
          <w:i w:val="false"/>
          <w:color w:val="000000"/>
          <w:sz w:val="22"/>
        </w:rPr>
        <w:t>  </w:t>
      </w:r>
      <w:r>
        <w:rPr>
          <w:rFonts w:ascii="Times New Roman" w:hAnsi="Times New Roman"/>
          <w:b w:val="false"/>
          <w:i w:val="false"/>
          <w:color w:val="000000"/>
          <w:sz w:val="22"/>
        </w:rPr>
        <w:t>Services provided by rehabilitation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Physician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Initial certification, recertifications, and treatment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Narratives from treatment sessions.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Treatment and daily progress or status notes and 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(24)</w:t>
      </w:r>
      <w:r>
        <w:rPr>
          <w:rFonts w:ascii="Times New Roman" w:hAnsi="Times New Roman"/>
          <w:b w:val="false"/>
          <w:i w:val="false"/>
          <w:color w:val="000000"/>
          <w:sz w:val="22"/>
        </w:rPr>
        <w:t>  </w:t>
      </w:r>
      <w:r>
        <w:rPr>
          <w:rFonts w:ascii="Times New Roman" w:hAnsi="Times New Roman"/>
          <w:b w:val="false"/>
          <w:i w:val="false"/>
          <w:color w:val="000000"/>
          <w:sz w:val="22"/>
        </w:rPr>
        <w:t>Home- and community-based habilitation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Notice of decision for service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Service plan (initial and subsequent).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Service notes or narratives.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Other service documentation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(25)</w:t>
      </w:r>
      <w:r>
        <w:rPr>
          <w:rFonts w:ascii="Times New Roman" w:hAnsi="Times New Roman"/>
          <w:b w:val="false"/>
          <w:i w:val="false"/>
          <w:color w:val="000000"/>
          <w:sz w:val="22"/>
        </w:rPr>
        <w:t>  </w:t>
      </w:r>
      <w:r>
        <w:rPr>
          <w:rFonts w:ascii="Times New Roman" w:hAnsi="Times New Roman"/>
          <w:b w:val="false"/>
          <w:i w:val="false"/>
          <w:color w:val="000000"/>
          <w:sz w:val="22"/>
        </w:rPr>
        <w:t>Behavioral health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Order for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Comprehensive treatment or service plan (initial and subsequent).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Service notes or narratives.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Other service documentation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(26)</w:t>
      </w:r>
      <w:r>
        <w:rPr>
          <w:rFonts w:ascii="Times New Roman" w:hAnsi="Times New Roman"/>
          <w:b w:val="false"/>
          <w:i w:val="false"/>
          <w:color w:val="000000"/>
          <w:sz w:val="22"/>
        </w:rPr>
        <w:t>  </w:t>
      </w:r>
      <w:r>
        <w:rPr>
          <w:rFonts w:ascii="Times New Roman" w:hAnsi="Times New Roman"/>
          <w:b w:val="false"/>
          <w:i w:val="false"/>
          <w:color w:val="000000"/>
          <w:sz w:val="22"/>
        </w:rPr>
        <w:t>Services provided by area education agencies and local education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 notes or narratives.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Individualized education program (IEP).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Individual health plan (IHP).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Behavioral intervention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(27)</w:t>
      </w:r>
      <w:r>
        <w:rPr>
          <w:rFonts w:ascii="Times New Roman" w:hAnsi="Times New Roman"/>
          <w:b w:val="false"/>
          <w:i w:val="false"/>
          <w:color w:val="000000"/>
          <w:sz w:val="22"/>
        </w:rPr>
        <w:t>  </w:t>
      </w:r>
      <w:r>
        <w:rPr>
          <w:rFonts w:ascii="Times New Roman" w:hAnsi="Times New Roman"/>
          <w:b w:val="false"/>
          <w:i w:val="false"/>
          <w:color w:val="000000"/>
          <w:sz w:val="22"/>
        </w:rPr>
        <w:t>Home health agency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Plan of care or plan of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Certifications and recertifications.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Service notes or narratives.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Physician, nurse practitioner, physician associate, or clinical nurse specialist orders or medical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(28)</w:t>
      </w:r>
      <w:r>
        <w:rPr>
          <w:rFonts w:ascii="Times New Roman" w:hAnsi="Times New Roman"/>
          <w:b w:val="false"/>
          <w:i w:val="false"/>
          <w:color w:val="000000"/>
          <w:sz w:val="22"/>
        </w:rPr>
        <w:t>  </w:t>
      </w:r>
      <w:r>
        <w:rPr>
          <w:rFonts w:ascii="Times New Roman" w:hAnsi="Times New Roman"/>
          <w:b w:val="false"/>
          <w:i w:val="false"/>
          <w:color w:val="000000"/>
          <w:sz w:val="22"/>
        </w:rPr>
        <w:t>Services provided by independent laboratories: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Laboratory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Physician order for each laboratory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(29)</w:t>
      </w:r>
      <w:r>
        <w:rPr>
          <w:rFonts w:ascii="Times New Roman" w:hAnsi="Times New Roman"/>
          <w:b w:val="false"/>
          <w:i w:val="false"/>
          <w:color w:val="000000"/>
          <w:sz w:val="22"/>
        </w:rPr>
        <w:t>  </w:t>
      </w:r>
      <w:r>
        <w:rPr>
          <w:rFonts w:ascii="Times New Roman" w:hAnsi="Times New Roman"/>
          <w:b w:val="false"/>
          <w:i w:val="false"/>
          <w:color w:val="000000"/>
          <w:sz w:val="22"/>
        </w:rPr>
        <w:t>Ambulance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Documentation on the claim or run report supporting medical necessity of the transport.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Documentation supporting mileage billed.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(30)</w:t>
      </w:r>
      <w:r>
        <w:rPr>
          <w:rFonts w:ascii="Times New Roman" w:hAnsi="Times New Roman"/>
          <w:b w:val="false"/>
          <w:i w:val="false"/>
          <w:color w:val="000000"/>
          <w:sz w:val="22"/>
        </w:rPr>
        <w:t>  </w:t>
      </w:r>
      <w:r>
        <w:rPr>
          <w:rFonts w:ascii="Times New Roman" w:hAnsi="Times New Roman"/>
          <w:b w:val="false"/>
          <w:i w:val="false"/>
          <w:color w:val="000000"/>
          <w:sz w:val="22"/>
        </w:rPr>
        <w:t>Services of lead investigation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 notes or narratives.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Child’s lead level logs (including laboratory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Written investigation reports to family, owner of building, child’s medical provider, and local childhood lead poisoning prevention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Health education notes, including follow-up notes.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(31)</w:t>
      </w:r>
      <w:r>
        <w:rPr>
          <w:rFonts w:ascii="Times New Roman" w:hAnsi="Times New Roman"/>
          <w:b w:val="false"/>
          <w:i w:val="false"/>
          <w:color w:val="000000"/>
          <w:sz w:val="22"/>
        </w:rPr>
        <w:t>  </w:t>
      </w:r>
      <w:r>
        <w:rPr>
          <w:rFonts w:ascii="Times New Roman" w:hAnsi="Times New Roman"/>
          <w:b w:val="false"/>
          <w:i w:val="false"/>
          <w:color w:val="000000"/>
          <w:sz w:val="22"/>
        </w:rPr>
        <w:t>Medical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Prescriptions.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Certificate of medical necessity.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Prior authorization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Medical equipment invoice or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(32)</w:t>
      </w:r>
      <w:r>
        <w:rPr>
          <w:rFonts w:ascii="Times New Roman" w:hAnsi="Times New Roman"/>
          <w:b w:val="false"/>
          <w:i w:val="false"/>
          <w:color w:val="000000"/>
          <w:sz w:val="22"/>
        </w:rPr>
        <w:t>  </w:t>
      </w:r>
      <w:r>
        <w:rPr>
          <w:rFonts w:ascii="Times New Roman" w:hAnsi="Times New Roman"/>
          <w:b w:val="false"/>
          <w:i w:val="false"/>
          <w:color w:val="000000"/>
          <w:sz w:val="22"/>
        </w:rPr>
        <w:t>Orthopedic shoe dealer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 notes or narratives.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Prescriptions.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Certifying physician’s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(33)</w:t>
      </w:r>
      <w:r>
        <w:rPr>
          <w:rFonts w:ascii="Times New Roman" w:hAnsi="Times New Roman"/>
          <w:b w:val="false"/>
          <w:i w:val="false"/>
          <w:color w:val="000000"/>
          <w:sz w:val="22"/>
        </w:rPr>
        <w:t>  </w:t>
      </w:r>
      <w:r>
        <w:rPr>
          <w:rFonts w:ascii="Times New Roman" w:hAnsi="Times New Roman"/>
          <w:b w:val="false"/>
          <w:i w:val="false"/>
          <w:color w:val="000000"/>
          <w:sz w:val="22"/>
        </w:rPr>
        <w:t>Case management services, including HCBS case management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Notice of decision for service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Service notes or narratives.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Social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Comprehensive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Reassessment of member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Incident reports in accordance with </w:t>
      </w:r>
      <w:hyperlink r:id="rId8">
        <w:r>
          <w:rPr>
            <w:rStyle w:val="Hyperlink"/>
            <w:rFonts w:ascii="Times New Roman" w:hAnsi="Times New Roman"/>
            <w:b w:val="false"/>
            <w:i w:val="false"/>
            <w:color w:val="000000"/>
            <w:sz w:val="22"/>
          </w:rPr>
          <w:t>441—subrule 24.4(5)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Other service documentation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(34)</w:t>
      </w:r>
      <w:r>
        <w:rPr>
          <w:rFonts w:ascii="Times New Roman" w:hAnsi="Times New Roman"/>
          <w:b w:val="false"/>
          <w:i w:val="false"/>
          <w:color w:val="000000"/>
          <w:sz w:val="22"/>
        </w:rPr>
        <w:t>  </w:t>
      </w:r>
      <w:r>
        <w:rPr>
          <w:rFonts w:ascii="Times New Roman" w:hAnsi="Times New Roman"/>
          <w:b w:val="false"/>
          <w:i w:val="false"/>
          <w:color w:val="000000"/>
          <w:sz w:val="22"/>
        </w:rPr>
        <w:t>Early access service coordinator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Individualized family service plan (IFSP).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Service notes or narratives.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(35)</w:t>
      </w:r>
      <w:r>
        <w:rPr>
          <w:rFonts w:ascii="Times New Roman" w:hAnsi="Times New Roman"/>
          <w:b w:val="false"/>
          <w:i w:val="false"/>
          <w:color w:val="000000"/>
          <w:sz w:val="22"/>
        </w:rPr>
        <w:t>  </w:t>
      </w:r>
      <w:r>
        <w:rPr>
          <w:rFonts w:ascii="Times New Roman" w:hAnsi="Times New Roman"/>
          <w:b w:val="false"/>
          <w:i w:val="false"/>
          <w:color w:val="000000"/>
          <w:sz w:val="22"/>
        </w:rPr>
        <w:t>Home- and community-based waiver services, other than case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Notice of decision for service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Service logs, notes, or narratives.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Mileage and transportation logs.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Log of meal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Invoices or receipts.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HCBS Attendant Care Agreement and Attendant Care Service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Other service documentation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(36)</w:t>
      </w:r>
      <w:r>
        <w:rPr>
          <w:rFonts w:ascii="Times New Roman" w:hAnsi="Times New Roman"/>
          <w:b w:val="false"/>
          <w:i w:val="false"/>
          <w:color w:val="000000"/>
          <w:sz w:val="22"/>
        </w:rPr>
        <w:t>  </w:t>
      </w:r>
      <w:r>
        <w:rPr>
          <w:rFonts w:ascii="Times New Roman" w:hAnsi="Times New Roman"/>
          <w:b w:val="false"/>
          <w:i w:val="false"/>
          <w:color w:val="000000"/>
          <w:sz w:val="22"/>
        </w:rPr>
        <w:t>Physical therapist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Physician order for physical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Initial physical therapy certification, recertifications, and treatment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Treatment notes and 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Progress or status notes.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(37)</w:t>
      </w:r>
      <w:r>
        <w:rPr>
          <w:rFonts w:ascii="Times New Roman" w:hAnsi="Times New Roman"/>
          <w:b w:val="false"/>
          <w:i w:val="false"/>
          <w:color w:val="000000"/>
          <w:sz w:val="22"/>
        </w:rPr>
        <w:t>  </w:t>
      </w:r>
      <w:r>
        <w:rPr>
          <w:rFonts w:ascii="Times New Roman" w:hAnsi="Times New Roman"/>
          <w:b w:val="false"/>
          <w:i w:val="false"/>
          <w:color w:val="000000"/>
          <w:sz w:val="22"/>
        </w:rPr>
        <w:t>Chiropractor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 or office notes or narratives.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X-ray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(38)</w:t>
      </w:r>
      <w:r>
        <w:rPr>
          <w:rFonts w:ascii="Times New Roman" w:hAnsi="Times New Roman"/>
          <w:b w:val="false"/>
          <w:i w:val="false"/>
          <w:color w:val="000000"/>
          <w:sz w:val="22"/>
        </w:rPr>
        <w:t>  </w:t>
      </w:r>
      <w:r>
        <w:rPr>
          <w:rFonts w:ascii="Times New Roman" w:hAnsi="Times New Roman"/>
          <w:b w:val="false"/>
          <w:i w:val="false"/>
          <w:color w:val="000000"/>
          <w:sz w:val="22"/>
        </w:rPr>
        <w:t>Hearing aid dealer and audiologist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Physician examinations and audiological testing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Waiver of informed consent.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Prior authorization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Service or office notes or narratives.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(39)</w:t>
      </w:r>
      <w:r>
        <w:rPr>
          <w:rFonts w:ascii="Times New Roman" w:hAnsi="Times New Roman"/>
          <w:b w:val="false"/>
          <w:i w:val="false"/>
          <w:color w:val="000000"/>
          <w:sz w:val="22"/>
        </w:rPr>
        <w:t>  </w:t>
      </w:r>
      <w:r>
        <w:rPr>
          <w:rFonts w:ascii="Times New Roman" w:hAnsi="Times New Roman"/>
          <w:b w:val="false"/>
          <w:i w:val="false"/>
          <w:color w:val="000000"/>
          <w:sz w:val="22"/>
        </w:rPr>
        <w:t>Behavioral health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Individual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Service or office notes or narratives.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Other service documentation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(40)</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(41)</w:t>
      </w:r>
      <w:r>
        <w:rPr>
          <w:rFonts w:ascii="Times New Roman" w:hAnsi="Times New Roman"/>
          <w:b w:val="false"/>
          <w:i w:val="false"/>
          <w:color w:val="000000"/>
          <w:sz w:val="22"/>
        </w:rPr>
        <w:t>  </w:t>
      </w:r>
      <w:r>
        <w:rPr>
          <w:rFonts w:ascii="Times New Roman" w:hAnsi="Times New Roman"/>
          <w:b w:val="false"/>
          <w:i w:val="false"/>
          <w:color w:val="000000"/>
          <w:sz w:val="22"/>
        </w:rPr>
        <w:t>Services of public health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 or office notes or narratives.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Immunization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Results of communicable disease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(42)</w:t>
      </w:r>
      <w:r>
        <w:rPr>
          <w:rFonts w:ascii="Times New Roman" w:hAnsi="Times New Roman"/>
          <w:b w:val="false"/>
          <w:i w:val="false"/>
          <w:color w:val="000000"/>
          <w:sz w:val="22"/>
        </w:rPr>
        <w:t>  </w:t>
      </w:r>
      <w:r>
        <w:rPr>
          <w:rFonts w:ascii="Times New Roman" w:hAnsi="Times New Roman"/>
          <w:b w:val="false"/>
          <w:i w:val="false"/>
          <w:color w:val="000000"/>
          <w:sz w:val="22"/>
        </w:rPr>
        <w:t>Community-based neurobehavioral rehabilitation residential services and community-based neurobehavioral rehabilitation intermittent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Department-approved standardized neurobehavioral assessment tool.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Community-based neurobehavioral treatment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Clinical records documenting diagnosis and treatment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Progress or status notes.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Service notes or narratives.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Procedure, laboratory, or test orders and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Therapy notes including but not limited to occupational therapy, physical therapy, and speech-language pathology services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Medication administration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Other service documentation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(43)</w:t>
      </w:r>
      <w:r>
        <w:rPr>
          <w:rFonts w:ascii="Times New Roman" w:hAnsi="Times New Roman"/>
          <w:b w:val="false"/>
          <w:i w:val="false"/>
          <w:color w:val="000000"/>
          <w:sz w:val="22"/>
        </w:rPr>
        <w:t>  </w:t>
      </w:r>
      <w:r>
        <w:rPr>
          <w:rFonts w:ascii="Times New Roman" w:hAnsi="Times New Roman"/>
          <w:b w:val="false"/>
          <w:i w:val="false"/>
          <w:color w:val="000000"/>
          <w:sz w:val="22"/>
        </w:rPr>
        <w:t>Child care medical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Plan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Certification and recertification.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Service notes or narratives.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Physician orders or medical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Abbreviation list (a copy of the abbreviation list utilized within the member’s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If initials or incomplete signatures are noted within the member’s record, a signature log (a typed listing of each provider’s name, including initials, professional credentials and title, followed by the individual provider’s 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(44)</w:t>
      </w:r>
      <w:r>
        <w:rPr>
          <w:rFonts w:ascii="Times New Roman" w:hAnsi="Times New Roman"/>
          <w:b w:val="false"/>
          <w:i w:val="false"/>
          <w:color w:val="000000"/>
          <w:sz w:val="22"/>
        </w:rPr>
        <w:t>  </w:t>
      </w:r>
      <w:r>
        <w:rPr>
          <w:rFonts w:ascii="Times New Roman" w:hAnsi="Times New Roman"/>
          <w:b w:val="false"/>
          <w:i w:val="false"/>
          <w:color w:val="000000"/>
          <w:sz w:val="22"/>
        </w:rPr>
        <w:t xml:space="preserve"> Subacute mental health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Physician orders or court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Independent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Individual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Service notes or narratives (history and physical, therapy records, discharge summary).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Medication administration records (residential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(45)</w:t>
      </w:r>
      <w:r>
        <w:rPr>
          <w:rFonts w:ascii="Times New Roman" w:hAnsi="Times New Roman"/>
          <w:b w:val="false"/>
          <w:i w:val="false"/>
          <w:color w:val="000000"/>
          <w:sz w:val="22"/>
        </w:rPr>
        <w:t>  </w:t>
      </w:r>
      <w:r>
        <w:rPr>
          <w:rFonts w:ascii="Times New Roman" w:hAnsi="Times New Roman"/>
          <w:b w:val="false"/>
          <w:i w:val="false"/>
          <w:color w:val="000000"/>
          <w:sz w:val="22"/>
        </w:rPr>
        <w:t xml:space="preserve"> Crisis response services, crisis stabilization community-based services and crisis stabilization residential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Individual stabilization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Service notes or narratives (history and physical, therapy records, discharge summary).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Medication administration records (residential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Corrections. </w:t>
      </w:r>
      <w:r>
        <w:rPr>
          <w:rFonts w:ascii="Times New Roman" w:hAnsi="Times New Roman"/>
          <w:b w:val="false"/>
          <w:i w:val="false"/>
          <w:color w:val="000000"/>
          <w:sz w:val="22"/>
        </w:rPr>
        <w:t>A provider may correct the medical record before submitting a claim for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Corrections must be made or authorized by the person who provided the service or by a person who has first-hand knowledge of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correction to a medical record must not be written over or otherwise obliterate the original entry. A single line may be drawn through erroneous information, keeping the original entry legible. In the case of electronic records, the original information must be retained and retrievable.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correction must indicate the person making the change and any other person authorizing the change, must be dated and signed by the person making the change, and must be clearly connected with the original entry in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a correction made after a claim has been submitted affects the accuracy or validity of the claim, an amended claim must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79.3(3)</w:t>
      </w:r>
      <w:r>
        <w:rPr>
          <w:rFonts w:ascii="Times New Roman" w:hAnsi="Times New Roman"/>
          <w:b w:val="false"/>
          <w:i w:val="false"/>
          <w:color w:val="000000"/>
          <w:sz w:val="22"/>
        </w:rPr>
        <w:t> </w:t>
      </w:r>
      <w:r>
        <w:rPr>
          <w:rFonts w:ascii="Times New Roman" w:hAnsi="Times New Roman"/>
          <w:b w:val="false"/>
          <w:i/>
          <w:color w:val="000000"/>
          <w:sz w:val="22"/>
        </w:rPr>
        <w:t xml:space="preserve">Maintenance requirement. </w:t>
      </w:r>
      <w:r>
        <w:rPr>
          <w:rFonts w:ascii="Times New Roman" w:hAnsi="Times New Roman"/>
          <w:b w:val="false"/>
          <w:i w:val="false"/>
          <w:color w:val="000000"/>
          <w:sz w:val="22"/>
        </w:rPr>
        <w:t>The provider shall maintain records as required by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During the time the member is receiving services from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a minimum of five years from the date when a claim for the service was submitted to the medical assistance program for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As may be required by any licensing authority or accrediting body associated with determining the provider’s qualifications.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0316D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79.3.pdf" Type="http://schemas.openxmlformats.org/officeDocument/2006/relationships/hyperlink" Id="rId4"/>
    <Relationship TargetMode="External" Target="https://www.legis.iowa.gov/docs/iac/rule/441.77.35.pdf" Type="http://schemas.openxmlformats.org/officeDocument/2006/relationships/hyperlink" Id="rId5"/>
    <Relationship TargetMode="External" Target="https://www.legis.iowa.gov/docs/iac/rule/441.77.42.pdf" Type="http://schemas.openxmlformats.org/officeDocument/2006/relationships/hyperlink" Id="rId6"/>
    <Relationship TargetMode="External" Target="https://www.legis.iowa.gov/docs/iac/rule/441.78.9.pdf" Type="http://schemas.openxmlformats.org/officeDocument/2006/relationships/hyperlink" Id="rId7"/>
    <Relationship TargetMode="External" Target="https://www.legis.iowa.gov/docs/iac/rule/441.24.4.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