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441—79.2</w:t>
      </w:r>
      <w:r>
        <w:rPr>
          <w:rFonts w:ascii="Times New Roman" w:hAnsi="Times New Roman"/>
          <w:b/>
          <w:i w:val="false"/>
          <w:color w:val="000000"/>
          <w:sz w:val="22"/>
        </w:rPr>
        <w:t xml:space="preserve">(249A) </w:t>
      </w:r>
      <w:r>
        <w:rPr>
          <w:rFonts w:ascii="Times New Roman" w:hAnsi="Times New Roman"/>
          <w:b/>
          <w:i w:val="false"/>
          <w:color w:val="000000"/>
          <w:sz w:val="22"/>
        </w:rPr>
        <w:t xml:space="preserve">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“Affiliates”</w:t>
      </w:r>
      <w:r>
        <w:rPr>
          <w:rFonts w:ascii="Times New Roman" w:hAnsi="Times New Roman"/>
          <w:b w:val="false"/>
          <w:i w:val="false"/>
          <w:color w:val="000000"/>
          <w:sz w:val="22"/>
        </w:rPr>
        <w:t> </w:t>
      </w:r>
      <w:r>
        <w:rPr>
          <w:rFonts w:ascii="Times New Roman" w:hAnsi="Times New Roman"/>
          <w:b w:val="false"/>
          <w:i w:val="false"/>
          <w:color w:val="000000"/>
          <w:sz w:val="22"/>
        </w:rPr>
        <w:t>means persons having an overt or covert relationship such that any one of them directly or indirectly controls or influences or has the power to control or influence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Medicaid”</w:t>
      </w:r>
      <w:r>
        <w:rPr>
          <w:rFonts w:ascii="Times New Roman" w:hAnsi="Times New Roman"/>
          <w:b w:val="false"/>
          <w:i w:val="false"/>
          <w:color w:val="000000"/>
          <w:sz w:val="22"/>
        </w:rPr>
        <w:t> </w:t>
      </w:r>
      <w:r>
        <w:rPr>
          <w:rFonts w:ascii="Times New Roman" w:hAnsi="Times New Roman"/>
          <w:b w:val="false"/>
          <w:i w:val="false"/>
          <w:color w:val="000000"/>
          <w:sz w:val="22"/>
        </w:rPr>
        <w:t>means the entity comprised of department staff and contractors responsible for the management and reimbursement of Medicaid services for the benefit of Medicaid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any individual human being or any company, firm, association, corporation, institution, or other legal entity. “Person” includes but is not limited to a provider and any affiliate of a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“Probation”</w:t>
      </w:r>
      <w:r>
        <w:rPr>
          <w:rFonts w:ascii="Times New Roman" w:hAnsi="Times New Roman"/>
          <w:b w:val="false"/>
          <w:i w:val="false"/>
          <w:color w:val="000000"/>
          <w:sz w:val="22"/>
        </w:rPr>
        <w:t> </w:t>
      </w:r>
      <w:r>
        <w:rPr>
          <w:rFonts w:ascii="Times New Roman" w:hAnsi="Times New Roman"/>
          <w:b w:val="false"/>
          <w:i w:val="false"/>
          <w:color w:val="000000"/>
          <w:sz w:val="22"/>
        </w:rPr>
        <w:t>means a specified period of conditional participation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w:t>
      </w:r>
      <w:r>
        <w:rPr>
          <w:rFonts w:ascii="Times New Roman" w:hAnsi="Times New Roman"/>
          <w:b w:val="false"/>
          <w:i w:val="false"/>
          <w:color w:val="000000"/>
          <w:sz w:val="22"/>
        </w:rPr>
        <w:t> </w:t>
      </w:r>
      <w:r>
        <w:rPr>
          <w:rFonts w:ascii="Times New Roman" w:hAnsi="Times New Roman"/>
          <w:b w:val="false"/>
          <w:i w:val="false"/>
          <w:color w:val="000000"/>
          <w:sz w:val="22"/>
        </w:rPr>
        <w:t>means an individual human being, firm, corporation, association, institution, or other legal entity that is providing or has been approved to provide medical assistance to a member pursuant to the state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“Suspension from participation”</w:t>
      </w:r>
      <w:r>
        <w:rPr>
          <w:rFonts w:ascii="Times New Roman" w:hAnsi="Times New Roman"/>
          <w:b w:val="false"/>
          <w:i w:val="false"/>
          <w:color w:val="000000"/>
          <w:sz w:val="22"/>
        </w:rPr>
        <w:t> </w:t>
      </w:r>
      <w:r>
        <w:rPr>
          <w:rFonts w:ascii="Times New Roman" w:hAnsi="Times New Roman"/>
          <w:b w:val="false"/>
          <w:i w:val="false"/>
          <w:color w:val="000000"/>
          <w:sz w:val="22"/>
        </w:rPr>
        <w:t>means an exclusion from participation for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“Suspension of payments”</w:t>
      </w:r>
      <w:r>
        <w:rPr>
          <w:rFonts w:ascii="Times New Roman" w:hAnsi="Times New Roman"/>
          <w:b w:val="false"/>
          <w:i w:val="false"/>
          <w:color w:val="000000"/>
          <w:sz w:val="22"/>
        </w:rPr>
        <w:t> </w:t>
      </w:r>
      <w:r>
        <w:rPr>
          <w:rFonts w:ascii="Times New Roman" w:hAnsi="Times New Roman"/>
          <w:b w:val="false"/>
          <w:i w:val="false"/>
          <w:color w:val="000000"/>
          <w:sz w:val="22"/>
        </w:rPr>
        <w:t>means the temporary cessation of payments due a person until the resolution of a matter in dispute between a person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“Termination from participation”</w:t>
      </w:r>
      <w:r>
        <w:rPr>
          <w:rFonts w:ascii="Times New Roman" w:hAnsi="Times New Roman"/>
          <w:b w:val="false"/>
          <w:i w:val="false"/>
          <w:color w:val="000000"/>
          <w:sz w:val="22"/>
        </w:rPr>
        <w:t> </w:t>
      </w:r>
      <w:r>
        <w:rPr>
          <w:rFonts w:ascii="Times New Roman" w:hAnsi="Times New Roman"/>
          <w:b w:val="false"/>
          <w:i w:val="false"/>
          <w:color w:val="000000"/>
          <w:sz w:val="22"/>
        </w:rPr>
        <w:t>means a permanent exclusion from participation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“Withholding of payments”</w:t>
      </w:r>
      <w:r>
        <w:rPr>
          <w:rFonts w:ascii="Times New Roman" w:hAnsi="Times New Roman"/>
          <w:b w:val="false"/>
          <w:i w:val="false"/>
          <w:color w:val="000000"/>
          <w:sz w:val="22"/>
        </w:rPr>
        <w:t> </w:t>
      </w:r>
      <w:r>
        <w:rPr>
          <w:rFonts w:ascii="Times New Roman" w:hAnsi="Times New Roman"/>
          <w:b w:val="false"/>
          <w:i w:val="false"/>
          <w:color w:val="000000"/>
          <w:sz w:val="22"/>
        </w:rPr>
        <w:t>means a reduction or adjustment of the amounts paid to a person on pending and subsequently submitted bills for purposes of offsetting payments made to, received by, or in the possession of a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79.2(2)</w:t>
      </w:r>
      <w:r>
        <w:rPr>
          <w:rFonts w:ascii="Times New Roman" w:hAnsi="Times New Roman"/>
          <w:b w:val="false"/>
          <w:i w:val="false"/>
          <w:color w:val="000000"/>
          <w:sz w:val="22"/>
        </w:rPr>
        <w:t> </w:t>
      </w:r>
      <w:r>
        <w:rPr>
          <w:rFonts w:ascii="Times New Roman" w:hAnsi="Times New Roman"/>
          <w:b w:val="false"/>
          <w:i/>
          <w:color w:val="000000"/>
          <w:sz w:val="22"/>
        </w:rPr>
        <w:t xml:space="preserve">Grounds for sanctions. </w:t>
      </w:r>
      <w:r>
        <w:rPr>
          <w:rFonts w:ascii="Times New Roman" w:hAnsi="Times New Roman"/>
          <w:b w:val="false"/>
          <w:i w:val="false"/>
          <w:color w:val="000000"/>
          <w:sz w:val="22"/>
        </w:rPr>
        <w:t>The department may impose sanctions against any person when appropriate. Appropriate grounds for the department to impose sanctions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Presenting or causing to be presented for payment any false, intentionally misleading, or fraudulent claim for services or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Submitting or causing to be submitted false, intentionally misleading, or fraudulent information for the purpose of obtaining greater compensation than that to which the person is legally entitled, including charges in excess of usual and customary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or causing to be submitted false, intentionally misleading, or fraudulent information for the purpose of meeting prior authorization or level of care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Upon lawful demand, failing to disclose or make available to the department, the department’s authorized agent, any law enforcement or peace officer, any agent of the department of inspections, appeals, and licensing’s Medicaid fraud control unit, any agent of the auditor of state, the Iowa department of justice, any false claims investigator as defined under Iowa Code chapter </w:t>
      </w:r>
      <w:hyperlink r:id="rId4">
        <w:r>
          <w:rPr>
            <w:rStyle w:val="Hyperlink"/>
            <w:rFonts w:ascii="Times New Roman" w:hAnsi="Times New Roman"/>
            <w:b w:val="false"/>
            <w:i w:val="false"/>
            <w:color w:val="000000"/>
            <w:sz w:val="22"/>
          </w:rPr>
          <w:t>685</w:t>
        </w:r>
      </w:hyperlink>
      <w:r>
        <w:rPr>
          <w:rFonts w:ascii="Times New Roman" w:hAnsi="Times New Roman"/>
          <w:b w:val="false"/>
          <w:i w:val="false"/>
          <w:color w:val="000000"/>
          <w:sz w:val="22"/>
        </w:rPr>
        <w:t>, or any other duly authorized federal or state agent or agency records of services provided to medical assistance members or records of payments made for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Failing to provide or maintain quality services, or a requisite assurance of a framework of quality services to medical assistance recipients within accepted medical community standards as adjudged by professional peers if applicable. For purposes of this subrule, “quality services” means services provided in accordance with the applicable rules and regulations governing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Engaging in a course of conduct or performing an act that is in violation of any federal, state, or local statute, rule, regulation, or ordinance, or an applicable contractual provision, that relates to, or arises out of, any publicly or privately funded health care program, including but not limited to any state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Submitting a false, intentionally misleading, or fraudulent certification or statement, whether the certification or statement is explicit or implied, to the department or the department’s representative or to any other publicly or privately funded health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Overutilization of the medical assistance program by inducing, furnishing or otherwise causing a member to receive services or merchandise not required or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provision of Iowa Code chapter </w:t>
      </w:r>
      <w:hyperlink r:id="rId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or any rule promulgated pursuant thereto, or violating any federal or state false claims Act, including but not limited to Iowa Code chapter </w:t>
      </w:r>
      <w:hyperlink r:id="rId6">
        <w:r>
          <w:rPr>
            <w:rStyle w:val="Hyperlink"/>
            <w:rFonts w:ascii="Times New Roman" w:hAnsi="Times New Roman"/>
            <w:b w:val="false"/>
            <w:i w:val="false"/>
            <w:color w:val="000000"/>
            <w:sz w:val="22"/>
          </w:rPr>
          <w:t>685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Submitting or causing to be submitted false, intentionally misleading, or fraudulent information in an application for provider status under the medical assistance program or any quality review or other submission required to maintain good standing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Violating any law, regulation, or code of ethics governing the conduct of an occupation, profession, or other regulated business activity, when the violation relates to, or arises out of, the delivery of services under the state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Breaching any settlement or similar agreement with the department or failing to abide by the terms of any agreement with any other entity relating to, or arising out of, the state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Failing to meet standards required by state or federal law for participation, including but not limited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Exclusion from Medicare or any other state or federally funded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Except as authorized by law, charging a person for covered services over and above what the department paid or would pay or soliciting, offering, or receiving a kickback, bribe, or rebate, or accepting or rebating a fee or a charge for medical assistance or patient referral, or a portion thereof. This ground does not include the collection of a copayment or deductible if otherwise allowed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Failing to correct a deficiency in provider operations after receiving notice of the deficiency from the department or other federal or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Formal reprimand or censure by an association of the provider’s peers or similar entity related to 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Suspension or termination for cause from participation in another program, including but not limited to workers’ compensation or any publicly or privately funded health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Indictment or other institution of criminal charges for, or plea of guilty or nolo contendere to, or conviction of, any crime punishable by a term of imprisonment greater than one year, any crime of violence, any controlled substance offense, or any crime involving an allegation of dishonesty or negligent practice resulting in death or injury to a provider’s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Violation of a condition of probation, suspension of payments, or other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Loss, restriction, or lack of hospital privileges for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Negligent, reckless, or intentional endangerment of the health, welfare, or safety of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Billing for services provided by an excluded, nonenrolled, terminated, suspended, or otherwise ineligible provider or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Failing to submit a self-assessment, corrective action plan, or other requirement for continued participation in the medical assistance program, or failing to repay an overpayment of medical assistance funds, in a timely manner, as set forth in a rule or other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Attempting, aiding or abetting, conspiring, or knowingly advising or encouraging another person in the commission of one or more of the grounds specified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79.2(3)</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impose any of the following sanctions on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term of probation for participation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Termination from participation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Suspension from participation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Suspension of payments in whole or in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Prior authorization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Review of claims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withholding of a payment or a recoupment of medical assistance funds is not, in itself, a sanction. Overpayments, civil monetary penalties, and interest may also be withheld from payments without imposition of a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Mandatory suspensions and 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Suspension or termination from participation in the medical assistance program is mandatory when a person is suspended or terminated from participation in the Medicare program, another state’s medical assistance program, or by any licensing body. The suspension or termination from participation in the medical assistance program will be retroactive to the date established by the CMS or other state or body and, in the case of a suspension, must continue until at least such time as the Medicare or other state’s or body’s suspension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Termination is mandatory upon entry of final judgment, in the Iowa district court or a federal district court of the United States, of liability of the person in a false claims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from participation is mandatory whenever a person, or an affiliate of the person, has an outstanding overpayment of medical assistance funds, as defined in Iowa Code chapter </w:t>
      </w:r>
      <w:hyperlink r:id="rId7">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Upon notification from the U.S. Department of Justice, the department of justice, the department of inspections, appeals, and licensing, or a similar agency that a person has failed to respond to a civil investigative demand or other subpoena in a timely manner as set forth in governing law and the demand or other subpoena itself, the department will immediately suspend the person from participation and suspend all payments to the person. The suspension and payment suspension will end upon notification that the person has responded to the demand in full.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w:t>
      </w:r>
      <w:r>
        <w:rPr>
          <w:rFonts w:ascii="Times New Roman" w:hAnsi="Times New Roman"/>
          <w:b w:val="false"/>
          <w:i w:val="false"/>
          <w:color w:val="000000"/>
          <w:sz w:val="22"/>
        </w:rPr>
        <w:t> </w:t>
      </w:r>
      <w:r>
        <w:rPr>
          <w:rFonts w:ascii="Times New Roman" w:hAnsi="Times New Roman"/>
          <w:b w:val="false"/>
          <w:i/>
          <w:color w:val="000000"/>
          <w:sz w:val="22"/>
        </w:rPr>
        <w:t xml:space="preserve">Imposition and extent of sanction. </w:t>
      </w:r>
      <w:r>
        <w:rPr>
          <w:rFonts w:ascii="Times New Roman" w:hAnsi="Times New Roman"/>
          <w:b w:val="false"/>
          <w:i w:val="false"/>
          <w:color w:val="000000"/>
          <w:sz w:val="22"/>
        </w:rPr>
        <w:t>The department will consider the totality of the circumstances in determining the sanctions to be imposed. The factors the department may consider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Seriousness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Extent of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History of prior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 imposition of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provision of provider education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 willingness to obey program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a lesser sanction will be sufficient to remedy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Actions taken or recommended by peer review groups or licensing boards.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79.2(5)</w:t>
      </w:r>
      <w:r>
        <w:rPr>
          <w:rFonts w:ascii="Times New Roman" w:hAnsi="Times New Roman"/>
          <w:b w:val="false"/>
          <w:i w:val="false"/>
          <w:color w:val="000000"/>
          <w:sz w:val="22"/>
        </w:rPr>
        <w:t> </w:t>
      </w:r>
      <w:r>
        <w:rPr>
          <w:rFonts w:ascii="Times New Roman" w:hAnsi="Times New Roman"/>
          <w:b w:val="false"/>
          <w:i/>
          <w:color w:val="000000"/>
          <w:sz w:val="22"/>
        </w:rPr>
        <w:t xml:space="preserve">Scope of sanction.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Suspension or termination from participation shall preclude the person from submitting claims for payment, whether personally or through claims submitted by any other person or affiliate, for any services or supplies except for those services provided before the suspension or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person may submit claims for payment for any services or supplies provided by a person or affiliate who has been suspended or terminated from participation in the medical assistance program except for those services provided before the suspension or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provisions of this subrule are violated, the department may sanction any person responsible for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79.2(6)</w:t>
      </w:r>
      <w:r>
        <w:rPr>
          <w:rFonts w:ascii="Times New Roman" w:hAnsi="Times New Roman"/>
          <w:b w:val="false"/>
          <w:i w:val="false"/>
          <w:color w:val="000000"/>
          <w:sz w:val="22"/>
        </w:rPr>
        <w:t> </w:t>
      </w:r>
      <w:r>
        <w:rPr>
          <w:rFonts w:ascii="Times New Roman" w:hAnsi="Times New Roman"/>
          <w:b w:val="false"/>
          <w:i/>
          <w:color w:val="000000"/>
          <w:sz w:val="22"/>
        </w:rPr>
        <w:t xml:space="preserve">Notice to third parties. </w:t>
      </w:r>
      <w:r>
        <w:rPr>
          <w:rFonts w:ascii="Times New Roman" w:hAnsi="Times New Roman"/>
          <w:b w:val="false"/>
          <w:i w:val="false"/>
          <w:color w:val="000000"/>
          <w:sz w:val="22"/>
        </w:rPr>
        <w:t xml:space="preserve">When a sanction is imposed, the department may notify third parties of the findings made and the sanction imposed, including but not limited to law enforcement or peace officers and federal or state agencies. The imposition of a sanction is not required before the department may notify third parties of a person’s conduct. In accordance with </w:t>
      </w:r>
      <w:r>
        <w:rPr>
          <w:rFonts w:ascii="Times New Roman" w:hAnsi="Times New Roman"/>
          <w:b w:val="false"/>
          <w:i w:val="false"/>
          <w:color w:val="000000"/>
          <w:sz w:val="22"/>
        </w:rPr>
        <w:t>42 CFR §1002.212</w:t>
      </w:r>
      <w:r>
        <w:rPr>
          <w:rFonts w:ascii="Times New Roman" w:hAnsi="Times New Roman"/>
          <w:b w:val="false"/>
          <w:i w:val="false"/>
          <w:color w:val="000000"/>
          <w:sz w:val="22"/>
        </w:rPr>
        <w:t xml:space="preserve"> as amended to July 1, 2026, the department must notify other state agencies, applicable licensing boards, the public, and Medicaid members as provided in </w:t>
      </w:r>
      <w:r>
        <w:rPr>
          <w:rFonts w:ascii="Times New Roman" w:hAnsi="Times New Roman"/>
          <w:b w:val="false"/>
          <w:i w:val="false"/>
          <w:color w:val="000000"/>
          <w:sz w:val="22"/>
        </w:rPr>
        <w:t>42 CFR §1001.2005</w:t>
      </w:r>
      <w:r>
        <w:rPr>
          <w:rFonts w:ascii="Times New Roman" w:hAnsi="Times New Roman"/>
          <w:b w:val="false"/>
          <w:i w:val="false"/>
          <w:color w:val="000000"/>
          <w:sz w:val="22"/>
        </w:rPr>
        <w:t xml:space="preserve"> and </w:t>
      </w:r>
      <w:r>
        <w:rPr>
          <w:rFonts w:ascii="Times New Roman" w:hAnsi="Times New Roman"/>
          <w:b w:val="false"/>
          <w:i w:val="false"/>
          <w:color w:val="000000"/>
          <w:sz w:val="22"/>
        </w:rPr>
        <w:t>1001.2006</w:t>
      </w:r>
      <w:r>
        <w:rPr>
          <w:rFonts w:ascii="Times New Roman" w:hAnsi="Times New Roman"/>
          <w:b w:val="false"/>
          <w:i w:val="false"/>
          <w:color w:val="000000"/>
          <w:sz w:val="22"/>
        </w:rPr>
        <w:t xml:space="preserve">, both as amended to July 1, 2026, whenever the department initiates an exclusion under </w:t>
      </w:r>
      <w:r>
        <w:rPr>
          <w:rFonts w:ascii="Times New Roman" w:hAnsi="Times New Roman"/>
          <w:b w:val="false"/>
          <w:i w:val="false"/>
          <w:color w:val="000000"/>
          <w:sz w:val="22"/>
        </w:rPr>
        <w:t>42 CFR §1002.210</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79.2(7)</w:t>
      </w:r>
      <w:r>
        <w:rPr>
          <w:rFonts w:ascii="Times New Roman" w:hAnsi="Times New Roman"/>
          <w:b w:val="false"/>
          <w:i w:val="false"/>
          <w:color w:val="000000"/>
          <w:sz w:val="22"/>
        </w:rPr>
        <w:t> </w:t>
      </w:r>
      <w:r>
        <w:rPr>
          <w:rFonts w:ascii="Times New Roman" w:hAnsi="Times New Roman"/>
          <w:b w:val="false"/>
          <w:i/>
          <w:color w:val="000000"/>
          <w:sz w:val="22"/>
        </w:rPr>
        <w:t xml:space="preserve">Notice of violation.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order of sanction will be in writing and include the name of the person subject to sanction, identify the ground for the sanction and its effective date, and be sent to the person’s last-known address. If the department sanctions a provider, the order of sanction will also include the national provider identification number of the provider and be sent to the provider’s last address on file within the medical assistance program. Proof of mailing to such address shall be conclusive evidence of proper service of the sanction upon the provider.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currently enrolled provider otherwise in good standing with all program requirements, the provider shall have 15 days subsequent to the date of the notice prior to the department action to show cause why the action should not be taken. If the provider fails to do so, the sanction will remain effective pending any subsequent appeal under </w:t>
      </w:r>
      <w:hyperlink r:id="rId8">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If the provider attempts to show cause but the department determines the sanction should remain effective pending any subsequent appeal under </w:t>
      </w:r>
      <w:hyperlink r:id="rId9">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the provider may seek a temporary stay of the department’s action from the director or the director’s designee by filing an application for stay with the department. The director or the director’s designee shall consider the factors listed in Iowa Code section </w:t>
      </w:r>
      <w:hyperlink r:id="rId10">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79.2(8)</w:t>
      </w:r>
      <w:r>
        <w:rPr>
          <w:rFonts w:ascii="Times New Roman" w:hAnsi="Times New Roman"/>
          <w:b w:val="false"/>
          <w:i w:val="false"/>
          <w:color w:val="000000"/>
          <w:sz w:val="22"/>
        </w:rPr>
        <w:t> </w:t>
      </w:r>
      <w:r>
        <w:rPr>
          <w:rFonts w:ascii="Times New Roman" w:hAnsi="Times New Roman"/>
          <w:b w:val="false"/>
          <w:i/>
          <w:color w:val="000000"/>
          <w:sz w:val="22"/>
        </w:rPr>
        <w:t xml:space="preserve">Suspension or withholding of payments. </w:t>
      </w:r>
      <w:r>
        <w:rPr>
          <w:rFonts w:ascii="Times New Roman" w:hAnsi="Times New Roman"/>
          <w:b w:val="false"/>
          <w:i w:val="false"/>
          <w:color w:val="000000"/>
          <w:sz w:val="22"/>
        </w:rPr>
        <w:t>The department may withhold payments on pending and subsequently received claims in an amount reasonably calculated to approximate the amounts in question due to a sanction, incorrect payment, civil monetary penalty, or other adverse action and may also suspend payment or participation pending a final determination. If the department withholds or suspends payments, it will notify the person in writing within the time frames prescribed by federal law for cases related to a credible allegation of fraud, and within ten days for all other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79.2(9)</w:t>
      </w:r>
      <w:r>
        <w:rPr>
          <w:rFonts w:ascii="Times New Roman" w:hAnsi="Times New Roman"/>
          <w:b w:val="false"/>
          <w:i w:val="false"/>
          <w:color w:val="000000"/>
          <w:sz w:val="22"/>
        </w:rPr>
        <w:t> </w:t>
      </w:r>
      <w:r>
        <w:rPr>
          <w:rFonts w:ascii="Times New Roman" w:hAnsi="Times New Roman"/>
          <w:b w:val="false"/>
          <w:i/>
          <w:color w:val="000000"/>
          <w:sz w:val="22"/>
        </w:rPr>
        <w:t xml:space="preserve">Civil monetary penalties and interest. </w:t>
      </w:r>
      <w:r>
        <w:rPr>
          <w:rFonts w:ascii="Times New Roman" w:hAnsi="Times New Roman"/>
          <w:b w:val="false"/>
          <w:i w:val="false"/>
          <w:color w:val="000000"/>
          <w:sz w:val="22"/>
        </w:rPr>
        <w:t xml:space="preserve">Civil monetary penalties and interest assessed in accordance with Iowa Code section </w:t>
      </w:r>
      <w:hyperlink r:id="rId11">
        <w:r>
          <w:rPr>
            <w:rStyle w:val="Hyperlink"/>
            <w:rFonts w:ascii="Times New Roman" w:hAnsi="Times New Roman"/>
            <w:b w:val="false"/>
            <w:i w:val="false"/>
            <w:color w:val="000000"/>
            <w:sz w:val="22"/>
          </w:rPr>
          <w:t>249A.11</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249A.47</w:t>
        </w:r>
      </w:hyperlink>
      <w:r>
        <w:rPr>
          <w:rFonts w:ascii="Times New Roman" w:hAnsi="Times New Roman"/>
          <w:b w:val="false"/>
          <w:i w:val="false"/>
          <w:color w:val="000000"/>
          <w:sz w:val="22"/>
        </w:rPr>
        <w:t xml:space="preserve"> are not allowable costs for any aspect of determining payment to a person within the medical assistance program. Under no circumstance will the department reimburse a person for such civil monetary penalties or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79.2(10)</w:t>
      </w:r>
      <w:r>
        <w:rPr>
          <w:rFonts w:ascii="Times New Roman" w:hAnsi="Times New Roman"/>
          <w:b w:val="false"/>
          <w:i w:val="false"/>
          <w:color w:val="000000"/>
          <w:sz w:val="22"/>
        </w:rPr>
        <w:t> </w:t>
      </w:r>
      <w:r>
        <w:rPr>
          <w:rFonts w:ascii="Times New Roman" w:hAnsi="Times New Roman"/>
          <w:b w:val="false"/>
          <w:i/>
          <w:color w:val="000000"/>
          <w:sz w:val="22"/>
        </w:rPr>
        <w:t xml:space="preserve">Report and return of identified overpayment.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person has identified an overpayment, the person must report and return the overpayment in the form and manner set forth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has identified an overpayment if the person has actual knowledge of the existence of the overpayment or acts in reckless disregard or deliberate ignorance of the existence of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overpayment required to be reported under Iowa Code section </w:t>
      </w:r>
      <w:hyperlink r:id="rId13">
        <w:r>
          <w:rPr>
            <w:rStyle w:val="Hyperlink"/>
            <w:rFonts w:ascii="Times New Roman" w:hAnsi="Times New Roman"/>
            <w:b w:val="false"/>
            <w:i w:val="false"/>
            <w:color w:val="000000"/>
            <w:sz w:val="22"/>
          </w:rPr>
          <w:t>249A.39</w:t>
        </w:r>
      </w:hyperlink>
      <w:r>
        <w:rPr>
          <w:rFonts w:ascii="Times New Roman" w:hAnsi="Times New Roman"/>
          <w:b w:val="false"/>
          <w:i w:val="false"/>
          <w:color w:val="000000"/>
          <w:sz w:val="22"/>
        </w:rPr>
        <w:t xml:space="preserve"> must be made in writing, addressed to Iowa Medicaid, and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How the error was discovered.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reason for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Claim number(s),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Member identification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National provider identification (NPI)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Description of the corrective action plan to ensure the error does not occur again,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Whether the person has a corporate integrity agreement with the Office of the Inspector General (OIG) or is under the OIG Self-Disclosure Protocol or is presently under sanction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time frame and the total amount of refund for the period during which the problem existed that caused the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If a statistical sample was used to determine the overpayment amount, a description of the statistically valid methodology used to determine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refund in the amount of the overpayment.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85.pdf" Type="http://schemas.openxmlformats.org/officeDocument/2006/relationships/hyperlink" Id="rId4"/>
    <Relationship TargetMode="External" Target="https://www.legis.iowa.gov/docs/ico/chapter/249A.pdf" Type="http://schemas.openxmlformats.org/officeDocument/2006/relationships/hyperlink" Id="rId5"/>
    <Relationship TargetMode="External" Target="https://www.legis.iowa.gov/docs/ico/chapter/685.pdf" Type="http://schemas.openxmlformats.org/officeDocument/2006/relationships/hyperlink" Id="rId6"/>
    <Relationship TargetMode="External" Target="https://www.legis.iowa.gov/docs/ico/chapter/249A.pdf" Type="http://schemas.openxmlformats.org/officeDocument/2006/relationships/hyperlink" Id="rId7"/>
    <Relationship TargetMode="External" Target="https://www.legis.iowa.gov/docs/iac/chapter/441.2506.pdf" Type="http://schemas.openxmlformats.org/officeDocument/2006/relationships/hyperlink" Id="rId8"/>
    <Relationship TargetMode="External" Target="https://www.legis.iowa.gov/docs/iac/chapter/441.2506.pdf" Type="http://schemas.openxmlformats.org/officeDocument/2006/relationships/hyperlink" Id="rId9"/>
    <Relationship TargetMode="External" Target="https://www.legis.iowa.gov/docs/ico/chapter/17A.19.pdf" Type="http://schemas.openxmlformats.org/officeDocument/2006/relationships/hyperlink" Id="rId10"/>
    <Relationship TargetMode="External" Target="https://www.legis.iowa.gov/docs/ico/chapter/249A.11.pdf" Type="http://schemas.openxmlformats.org/officeDocument/2006/relationships/hyperlink" Id="rId11"/>
    <Relationship TargetMode="External" Target="https://www.legis.iowa.gov/docs/ico/chapter/249A.47.pdf" Type="http://schemas.openxmlformats.org/officeDocument/2006/relationships/hyperlink" Id="rId12"/>
    <Relationship TargetMode="External" Target="https://www.legis.iowa.gov/docs/ico/chapter/249A.39.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