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441—79.14</w:t>
      </w:r>
      <w:r>
        <w:rPr>
          <w:rFonts w:ascii="Times New Roman" w:hAnsi="Times New Roman"/>
          <w:b/>
          <w:i w:val="false"/>
          <w:color w:val="000000"/>
          <w:sz w:val="22"/>
        </w:rPr>
        <w:t xml:space="preserve">(249A) </w:t>
      </w:r>
      <w:r>
        <w:rPr>
          <w:rFonts w:ascii="Times New Roman" w:hAnsi="Times New Roman"/>
          <w:b/>
          <w:i w:val="false"/>
          <w:color w:val="000000"/>
          <w:sz w:val="22"/>
        </w:rPr>
        <w:t xml:space="preserve">Requirements for enrolled Medicaid providers supplying laboratory services. </w:t>
      </w:r>
      <w:r>
        <w:rPr>
          <w:rFonts w:ascii="Times New Roman" w:hAnsi="Times New Roman"/>
          <w:b w:val="false"/>
          <w:i w:val="false"/>
          <w:color w:val="000000"/>
          <w:sz w:val="22"/>
        </w:rPr>
        <w:t xml:space="preserve">Medicaid-enrolled entities providing laboratory services are subject to the provisions of the Clinical Laboratory Improvement Amendments of 1988 (CLIA) and Public Law 100-578, both as amended to July 1, 2026, and implementing federal regulations published at </w:t>
      </w:r>
      <w:r>
        <w:rPr>
          <w:rFonts w:ascii="Times New Roman" w:hAnsi="Times New Roman"/>
          <w:b w:val="false"/>
          <w:i w:val="false"/>
          <w:color w:val="000000"/>
          <w:sz w:val="22"/>
        </w:rPr>
        <w:t>42 CFR Part 493</w:t>
      </w:r>
      <w:r>
        <w:rPr>
          <w:rFonts w:ascii="Times New Roman" w:hAnsi="Times New Roman"/>
          <w:b w:val="false"/>
          <w:i w:val="false"/>
          <w:color w:val="000000"/>
          <w:sz w:val="22"/>
        </w:rPr>
        <w:t xml:space="preserve"> as amended to July 1, 2026. Medicaid payment will not be afforded for services provided by an enrolled Medicaid provider supplying laboratory services that fails to meet these requirements. For the purposes of this rule, laboratory services are defined as services to examine human specimens for the diagnosis, prevention or treatment of any disease or impairment of, or assessment of, the health of human beings.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