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441—78.5</w:t>
      </w:r>
      <w:r>
        <w:rPr>
          <w:rFonts w:ascii="Times New Roman" w:hAnsi="Times New Roman"/>
          <w:b/>
          <w:i w:val="false"/>
          <w:color w:val="000000"/>
          <w:sz w:val="22"/>
        </w:rPr>
        <w:t xml:space="preserve">(249A) </w:t>
      </w:r>
      <w:r>
        <w:rPr>
          <w:rFonts w:ascii="Times New Roman" w:hAnsi="Times New Roman"/>
          <w:b/>
          <w:i w:val="false"/>
          <w:color w:val="000000"/>
          <w:sz w:val="22"/>
        </w:rPr>
        <w:t xml:space="preserve">Podiatrists. </w:t>
      </w:r>
      <w:r>
        <w:rPr>
          <w:rFonts w:ascii="Times New Roman" w:hAnsi="Times New Roman"/>
          <w:b w:val="false"/>
          <w:i w:val="false"/>
          <w:color w:val="000000"/>
          <w:sz w:val="22"/>
        </w:rPr>
        <w:t>Payment will be approved only for certain podiatric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78.5(1)</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following orthotic appliances and treatment of nail pathologies: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Durable plantar foot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Plaster impressions for foot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Molded digital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Shoe padding when appliances are not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Custom molded space shoes for rheumatoid arthritis, congenital defects and deformities, neurotropic, diabetic and ischemic intractable ulcerations and deformities due to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Rams horn (hypertrophic) nails.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Onychomycosis (mycotic) nails.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the same scope of podiatric services available through Part B of Title XVIII (Medicare) except as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of flatfoot. The term “flatfoot” is defined as a condition in which one or more arches have flattened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of subluxations of the foot are defined as partial dislocations or displacements of joint surfaces, tendons, ligaments, or muscles of the foot. Surgical or nonsurgical treatments undertaken for the sole purpose of correcting a subluxated structure in the foot as an isolated entity are not covered. Reasonable and necessary diagnosis of symptomatic conditions that result from or are associated with partial displacement of foot structures is a covered service. Surgical correction in the subluxated foot structure that is an integral part of the treatment of a foot injury or is undertaken to improve the function of the foot or to alleviate an induced or associated symptomatic condition is a covered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Routine foot care. Routine foot care includes the cutting or removal of corns or calluses, the trimming of nails and other hygienic and preventive maintenance care in the realm of self-care such as cleaning and soaking the feet, the use of skin creams to maintain skin tone of both ambulatory and bedfast patients and any services performed in the absence of localized illness, injury, or symptoms involving the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Orthopedic shoes. Payment will not be made for orthopedic shoes or for any device to be worn in or attached to orthopedic shoes or other types of shoes when provided by the podiatrist. Payment will be made to the podiatrist for the examination including tests to establish the need for orthopedic shoes.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Prescriptions are required for drugs and supplies as specified in paragraph </w:t>
      </w:r>
      <w:hyperlink r:id="rId4">
        <w:r>
          <w:rPr>
            <w:rStyle w:val="Hyperlink"/>
            <w:rFonts w:ascii="Times New Roman" w:hAnsi="Times New Roman"/>
            <w:b w:val="false"/>
            <w:i w:val="false"/>
            <w:color w:val="000000"/>
            <w:sz w:val="22"/>
          </w:rPr>
          <w:t>78.1(2)</w:t>
        </w:r>
        <w:r>
          <w:rPr>
            <w:rFonts w:ascii="Times New Roman" w:hAnsi="Times New Roman"/>
            <w:b w:val="false"/>
            <w:i/>
            <w:color w:val="000000"/>
            <w:sz w:val="22"/>
          </w:rPr>
          <w:t>“c.”</w:t>
        </w:r>
      </w:hyperlink>
      <w:r>
        <w:rPr>
          <w:rFonts w:ascii="Times New Roman" w:hAnsi="Times New Roman"/>
          <w:b w:val="false"/>
          <w:i w:val="false"/>
          <w:color w:val="000000"/>
          <w:sz w:val="22"/>
        </w:rPr>
        <w:t xml:space="preserve"> Payment will be made for drugs dispensed by a podiatrist only if there is no licensed retail pharmacy in the community where the podiatrist’s office is located. If eligible to dispense drugs, the podiatrist should request a copy of the Prescribed Drugs Provider Manual as amended to July 1, 2026, from Iowa Medicaid. Payment will not be made for writing prescriptions.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