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441—78.45</w:t>
      </w:r>
      <w:r>
        <w:rPr>
          <w:rFonts w:ascii="Times New Roman" w:hAnsi="Times New Roman"/>
          <w:b/>
          <w:i w:val="false"/>
          <w:color w:val="000000"/>
          <w:sz w:val="22"/>
        </w:rPr>
        <w:t xml:space="preserve">(249A) </w:t>
      </w:r>
      <w:r>
        <w:rPr>
          <w:rFonts w:ascii="Times New Roman" w:hAnsi="Times New Roman"/>
          <w:b/>
          <w:i w:val="false"/>
          <w:color w:val="000000"/>
          <w:sz w:val="22"/>
        </w:rPr>
        <w:t xml:space="preserve">Assertive community treatment. </w:t>
      </w:r>
      <w:r>
        <w:rPr>
          <w:rFonts w:ascii="Times New Roman" w:hAnsi="Times New Roman"/>
          <w:b w:val="false"/>
          <w:i w:val="false"/>
          <w:color w:val="000000"/>
          <w:sz w:val="22"/>
        </w:rPr>
        <w:t>Assertive community treatment (ACT) services are comprehensive, integrated, and intensive outpatient services provided by a multidisciplinary team under the supervision of a psychiatrist. ACT services are directed toward the rehabilitation of behavioral, social, or emotional deficits or the amelioration of symptoms of a mental disorder. Most services are delivered in the member’s home or another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ACT services may be provided only to a member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is at least 17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has a severe and persistent mental illness or complex mental health symptomatology. A severe and persistent mental illness is a psychiatric disorder that causes symptoms and impairments in basic mental and behavioral processes that produce distress and major functional disability in adult role functioning (such as social, personal, family, educational or vocational roles). Specifically, the member has a degree of impairment arising from a psychiatric disorder such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does not have the resources or skills necessary to maintain an adequate level of functioning in the home or community environment without assistance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judgment, impulse control, or cognitive perceptual abilities are compromised;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exhibits significant impairment in social, interpersonal, or familial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has a validated principal mental health diagnosis consistent with a severe and persistent mental illness. For this purpose, a mental health diagnosis means a disorder, dysfunction, or dysphoria diagnosed pursuant to the DSM, excluding neurodevelopmental disorders, substance-related disorders, personality disorders, medication-induced movement disorders and other adverse effects of medication, and other conditions that may be a focus of clinical attention. Members with a primary diagnosis of substance-related disorder, developmental disability, or organic disorder are not eligible for 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needs a consistent team of professionals and multiple mental health and support services to maintain the member in the community and reduce hospitalizations, as evidenced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repeated treatment failures with at least two hospitalizations within the previous 24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need for multiple or combined mental health and basic living supports to prevent the need for a more intrusive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presents a reasonable likelihood that ACT services will lead to specific, observable improvements in the member’s functioning and assist the member in achieving or maintaining community tenure. Specifically,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medically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require a level of care that includes more intensive medical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Presents a low risk to self, others, or property, with treatment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Lives independently in the community or demonstrates a capacity to live independently and move from a dependent residential setting to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admission, the member has a comprehensive assessment that includes psychiatric history, medical history, work and educational history, substance use, problems with activities of daily living, social interests, and family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has a written treatment plan containing a work evaluation and the necessary psychiatric rehabilitation treatment and support services. The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objectives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frequency and duration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crisis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schedule for updates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The ACT team shall participate in all mental health services provided to the member and shall provide 24-hour service for the psychiatric needs of the member. Available ACT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Evaluation and medication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portion of ACT services consists of a comprehensive mental health evaluation and assessment of the member by a psychiatrist, ARNP,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management consists of the prescription and management of medication by a psychiatrist, ARNP, or PA to respond to the member’s complaints and symptoms. A psychiatric registered nurse assists in this management by contact with the member regarding medications and their effect on the member’s complaints and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therapy and counseling for mental health and substance use. </w:t>
      </w:r>
      <w:r>
        <w:rPr>
          <w:rFonts w:ascii="Times New Roman" w:hAnsi="Times New Roman"/>
          <w:b w:val="false"/>
          <w:i w:val="false"/>
          <w:color w:val="000000"/>
          <w:sz w:val="22"/>
        </w:rPr>
        <w:t>This service consists of direct counseling for treatment of mental health and substance use symptoms by a psychiatrist, licensed mental health professional, ARNP, PA, or substance use specialist. Individual counseling is provided by other team members under the supervision of a psychiatrist or licensed mental health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Skill teaching. </w:t>
      </w:r>
      <w:r>
        <w:rPr>
          <w:rFonts w:ascii="Times New Roman" w:hAnsi="Times New Roman"/>
          <w:b w:val="false"/>
          <w:i w:val="false"/>
          <w:color w:val="000000"/>
          <w:sz w:val="22"/>
        </w:rPr>
        <w:t>Skill teaching consists of side-by-side demonstration and observation of daily living activities by a registered nurse, licensed mental health professional, psychologist, substance use counselor, peer specialist, community support specialist, ARNP,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Community support is provided by a licensed mental health professional, psychologist, substance use counselor, peer specialist, community support specialist, ARNP, or PA. Community support consists of the following activities focused on recovery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to assist the member to develop and maintain skills for self-direction and coping with the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to assist the member in maintaining a positive level of participation in the community through development of socialization skills and personal coping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Medication monitoring. </w:t>
      </w:r>
      <w:r>
        <w:rPr>
          <w:rFonts w:ascii="Times New Roman" w:hAnsi="Times New Roman"/>
          <w:b w:val="false"/>
          <w:i w:val="false"/>
          <w:color w:val="000000"/>
          <w:sz w:val="22"/>
        </w:rPr>
        <w:t>Medication monitoring services are provided by a psychiatric nurse and other team members under the supervision of a psychiatrist or psychiatric nurse and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the member’s day-to-day functioning, medication compliance, and access to medications;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the member keeps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for treatment and service plan coordination. </w:t>
      </w:r>
      <w:r>
        <w:rPr>
          <w:rFonts w:ascii="Times New Roman" w:hAnsi="Times New Roman"/>
          <w:b w:val="false"/>
          <w:i w:val="false"/>
          <w:color w:val="000000"/>
          <w:sz w:val="22"/>
        </w:rPr>
        <w:t>Case management consists of the development by the ACT team of an individualized treatment and service plan, including personalized goals and outcomes, to address the member’s medical symptoms and remedial functional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Case management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Assessments, referrals, follow-up,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member in gaining access to necessary medical, social, educational,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Assessing the member to determine service needs by collecting relevant historical information through member records and other information from relevant professionals and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 specific care plan based on the assessment of needs, including goals and actions to address the needed medical, social, educational, and other necessary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referrals to services and related activities to assist the member with the assessed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and perform follow-up activities necessary to ensure that the plan is carried out and that the member has access to necessary services. Activities may include monitoring contacts with providers, family members, natural supports,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daily team meetings to facilitate ACT services and coordinate the member’s care with other members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Crisis response. </w:t>
      </w:r>
      <w:r>
        <w:rPr>
          <w:rFonts w:ascii="Times New Roman" w:hAnsi="Times New Roman"/>
          <w:b w:val="false"/>
          <w:i w:val="false"/>
          <w:color w:val="000000"/>
          <w:sz w:val="22"/>
        </w:rPr>
        <w:t>Crisis response consists of direct assessment and treatment of the member’s urgent or crisis symptoms in the community by a registered nurse, licensed mental health professional, psychologist, substance use counselor, community support specialist, case manager, ARNP, or PA,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Work-related services. </w:t>
      </w:r>
      <w:r>
        <w:rPr>
          <w:rFonts w:ascii="Times New Roman" w:hAnsi="Times New Roman"/>
          <w:b w:val="false"/>
          <w:i w:val="false"/>
          <w:color w:val="000000"/>
          <w:sz w:val="22"/>
        </w:rPr>
        <w:t>Work-related services may be provided by a registered nurse, licensed mental health professional, psychologist, substance use counselor, community support specialist, case manager, ARNP, or PA. Services consist of assisting the member in managing mental health symptoms as they relate to job performance.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Collaborating with the member to look for job situations that may cause symptoms to increase and creating strategies to manage these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member to develop or enhance skills to obtain a work placement, such as individual work-related behavioral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supports to maintain employment, such as crisis intervention related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communication, problem solving, and safety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Teaching personal skills such as time management and appropriate grooming for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