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441—78.39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Federally qualified health centers.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Payment will be made for services as defined in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Section 1905(a)(2)(C) of the Social Security Act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to July 1, 2026.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78.39(1)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Utilization review.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Utilization review will be conducted for Medicaid members who access more than 24 outpatient visits in any 12-month period from physicians, ARNPs, federally qualified health centers, other clinics, and emergency rooms.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78.39(2)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Risk assessment.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Risk assessment, using a Medicaid Prenatal Risk Assessment form, shall be completed at the initial visit during a Medicaid member’s pregnancy.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risk assessment reflects a low-risk pregnancy, the assessment shall be completed again at approximately the twenty-eighth week of pregnancy.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the risk assessment reflects a high-risk pregnancy, referral shall be made for enhanced services described in subrule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78.25(3)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78.39(3)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Vaccines.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order to be paid for the administration of a vaccine covered under the VFC program, a federally qualified health center must enroll in the VFC program. Payment for the vaccine will be approved only if the VFC program stock has been depleted.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78.25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