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441—78.15</w:t>
      </w:r>
      <w:r>
        <w:rPr>
          <w:rFonts w:ascii="Times New Roman" w:hAnsi="Times New Roman"/>
          <w:b/>
          <w:i w:val="false"/>
          <w:color w:val="000000"/>
          <w:sz w:val="22"/>
        </w:rPr>
        <w:t xml:space="preserve">(249A) </w:t>
      </w:r>
      <w:r>
        <w:rPr>
          <w:rFonts w:ascii="Times New Roman" w:hAnsi="Times New Roman"/>
          <w:b/>
          <w:i w:val="false"/>
          <w:color w:val="000000"/>
          <w:sz w:val="22"/>
        </w:rPr>
        <w:t xml:space="preserve">Orthopedic shoes. </w:t>
      </w:r>
      <w:r>
        <w:rPr>
          <w:rFonts w:ascii="Times New Roman" w:hAnsi="Times New Roman"/>
          <w:b w:val="false"/>
          <w:i w:val="false"/>
          <w:color w:val="000000"/>
          <w:sz w:val="22"/>
        </w:rPr>
        <w:t>Payment will be approved only for depth or custom-molded orthopedic shoes, inserts, and modifications, subject to the following definitions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“Custom-molded shoe”</w:t>
      </w:r>
      <w:r>
        <w:rPr>
          <w:rFonts w:ascii="Times New Roman" w:hAnsi="Times New Roman"/>
          <w:b w:val="false"/>
          <w:i w:val="false"/>
          <w:color w:val="000000"/>
          <w:sz w:val="22"/>
        </w:rPr>
        <w:t> </w:t>
      </w:r>
      <w:r>
        <w:rPr>
          <w:rFonts w:ascii="Times New Roman" w:hAnsi="Times New Roman"/>
          <w:b w:val="false"/>
          <w:i w:val="false"/>
          <w:color w:val="000000"/>
          <w:sz w:val="22"/>
        </w:rPr>
        <w:t>means a shoe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been constructed over a cast or model of the recipient’s foot;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made of leather or another suitable material of equal quality;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inserts that can be removed, altered, or replaced according to the recipient’s conditions and needs;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Has some form of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“Depth shoe”</w:t>
      </w:r>
      <w:r>
        <w:rPr>
          <w:rFonts w:ascii="Times New Roman" w:hAnsi="Times New Roman"/>
          <w:b w:val="false"/>
          <w:i w:val="false"/>
          <w:color w:val="000000"/>
          <w:sz w:val="22"/>
        </w:rPr>
        <w:t> </w:t>
      </w:r>
      <w:r>
        <w:rPr>
          <w:rFonts w:ascii="Times New Roman" w:hAnsi="Times New Roman"/>
          <w:b w:val="false"/>
          <w:i w:val="false"/>
          <w:color w:val="000000"/>
          <w:sz w:val="22"/>
        </w:rPr>
        <w:t>means a shoe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a full length, heel-to-toe filler that when removed provides a minimum of 3/16 inch of additional depth used to accommodate custom-molded or customized inserts;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made from leather or another suitable material of equal quality;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some form of closure;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available in full and half sizes with a minimum of three widths, so that the sole is graded to the size and width of the upper portions of the shoe according to the American Standard last sizing schedule as amended to July 1, 2026,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“Insert”</w:t>
      </w:r>
      <w:r>
        <w:rPr>
          <w:rFonts w:ascii="Times New Roman" w:hAnsi="Times New Roman"/>
          <w:b w:val="false"/>
          <w:i w:val="false"/>
          <w:color w:val="000000"/>
          <w:sz w:val="22"/>
        </w:rPr>
        <w:t> </w:t>
      </w:r>
      <w:r>
        <w:rPr>
          <w:rFonts w:ascii="Times New Roman" w:hAnsi="Times New Roman"/>
          <w:b w:val="false"/>
          <w:i w:val="false"/>
          <w:color w:val="000000"/>
          <w:sz w:val="22"/>
        </w:rPr>
        <w:t>means a foot mold or orthosis constructed of more than one layer of a material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soft enough and firm enough to take and hold an impression during use,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molded to the recipient’s foot or is made over a model of the foot.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78.15(2)</w:t>
      </w:r>
      <w:r>
        <w:rPr>
          <w:rFonts w:ascii="Times New Roman" w:hAnsi="Times New Roman"/>
          <w:b w:val="false"/>
          <w:i w:val="false"/>
          <w:color w:val="000000"/>
          <w:sz w:val="22"/>
        </w:rPr>
        <w:t> </w:t>
      </w:r>
      <w:r>
        <w:rPr>
          <w:rFonts w:ascii="Times New Roman" w:hAnsi="Times New Roman"/>
          <w:b w:val="false"/>
          <w:i/>
          <w:color w:val="000000"/>
          <w:sz w:val="22"/>
        </w:rPr>
        <w:t xml:space="preserve">Prescription. </w:t>
      </w:r>
      <w:r>
        <w:rPr>
          <w:rFonts w:ascii="Times New Roman" w:hAnsi="Times New Roman"/>
          <w:b w:val="false"/>
          <w:i w:val="false"/>
          <w:color w:val="000000"/>
          <w:sz w:val="22"/>
        </w:rPr>
        <w:t>The recipient shall present to the provider a written prescription by a physician, a podiatrist, a PA, or an ARNP that includes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patient’s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reason orthopedic shoes are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probable duration of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specific description of any required modification of the shoes.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78.15(3)</w:t>
      </w:r>
      <w:r>
        <w:rPr>
          <w:rFonts w:ascii="Times New Roman" w:hAnsi="Times New Roman"/>
          <w:b w:val="false"/>
          <w:i w:val="false"/>
          <w:color w:val="000000"/>
          <w:sz w:val="22"/>
        </w:rPr>
        <w:t> </w:t>
      </w:r>
      <w:r>
        <w:rPr>
          <w:rFonts w:ascii="Times New Roman" w:hAnsi="Times New Roman"/>
          <w:b w:val="false"/>
          <w:i/>
          <w:color w:val="000000"/>
          <w:sz w:val="22"/>
        </w:rPr>
        <w:t xml:space="preserve">Diagnosis. </w:t>
      </w:r>
      <w:r>
        <w:rPr>
          <w:rFonts w:ascii="Times New Roman" w:hAnsi="Times New Roman"/>
          <w:b w:val="false"/>
          <w:i w:val="false"/>
          <w:color w:val="000000"/>
          <w:sz w:val="22"/>
        </w:rPr>
        <w:t>The recipient shall have a diagnosis of an orthopedic, neuromuscular, vascular, or insensate foot condition, supported by applicable codes from the International Classification of Diseases (ICD) as amended to July 1, 2026. A diagnosis of flat feet is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recipient with diabetes must meet the Medicare criteria for therapeutic depth and custom-molded shoes.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Custom-molded shoes are covered only when the recipient has a foot deformity and the provider has documentation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reasons the recipient cannot be fitted with a depth shoe.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Tissue breakdown or a high probability of tissue breakdown.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limitation on walking.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78.15(4)</w:t>
      </w:r>
      <w:r>
        <w:rPr>
          <w:rFonts w:ascii="Times New Roman" w:hAnsi="Times New Roman"/>
          <w:b w:val="false"/>
          <w:i w:val="false"/>
          <w:color w:val="000000"/>
          <w:sz w:val="22"/>
        </w:rPr>
        <w:t> </w:t>
      </w:r>
      <w:r>
        <w:rPr>
          <w:rFonts w:ascii="Times New Roman" w:hAnsi="Times New Roman"/>
          <w:b w:val="false"/>
          <w:i/>
          <w:color w:val="000000"/>
          <w:sz w:val="22"/>
        </w:rPr>
        <w:t xml:space="preserve">Frequency. </w:t>
      </w:r>
      <w:r>
        <w:rPr>
          <w:rFonts w:ascii="Times New Roman" w:hAnsi="Times New Roman"/>
          <w:b w:val="false"/>
          <w:i w:val="false"/>
          <w:color w:val="000000"/>
          <w:sz w:val="22"/>
        </w:rPr>
        <w:t xml:space="preserve">Only two pairs of orthopedic shoes are allowed per recipient in a 12-month period unless documentation of change in size or evidence of excessive wear is submitted. </w:t>
      </w:r>
      <w:r>
        <w:rPr>
          <w:rFonts w:ascii="Times New Roman" w:hAnsi="Times New Roman"/>
          <w:b w:val="false"/>
          <w:i w:val="false"/>
          <w:color w:val="000000"/>
          <w:sz w:val="22"/>
        </w:rPr>
        <w:t>EXCEPTION</w:t>
      </w:r>
      <w:r>
        <w:rPr>
          <w:rFonts w:ascii="Times New Roman" w:hAnsi="Times New Roman"/>
          <w:b w:val="false"/>
          <w:i w:val="false"/>
          <w:color w:val="000000"/>
          <w:sz w:val="22"/>
        </w:rPr>
        <w:t>: School-aged children under the age of 21 may obtain athletic shoes in addition to the two pairs of shoes in a 12-month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