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will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that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will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will make payment for travel to the member’s place of residence or other suitable location. The department will make payment to physicians as specified in </w:t>
      </w:r>
      <w:hyperlink r:id="rId4">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will pay for the type of hearing aid recommended when purchased from an eligible licensed hearing aid dispenser pursuant to rule </w:t>
      </w:r>
      <w:hyperlink r:id="rId5">
        <w:r>
          <w:rPr>
            <w:rStyle w:val="Hyperlink"/>
            <w:rFonts w:ascii="Times New Roman" w:hAnsi="Times New Roman"/>
            <w:b w:val="false"/>
            <w:i w:val="false"/>
            <w:color w:val="000000"/>
            <w:sz w:val="22"/>
          </w:rPr>
          <w:t>441—77.14</w:t>
        </w:r>
      </w:hyperlink>
      <w:r>
        <w:rPr>
          <w:rFonts w:ascii="Times New Roman" w:hAnsi="Times New Roman"/>
          <w:b w:val="false"/>
          <w:i w:val="false"/>
          <w:color w:val="000000"/>
          <w:sz w:val="22"/>
        </w:rPr>
        <w:t>(249A). The department will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will be acquisition cost plus a dispensing fee covering the fitting and service for six months. The department will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will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will be made to the dealer for repairs made by the dealer. Payment for in-house repairs will be made at the current fee schedule. Payment will also be made to the dealer for repairs when the hearing aid is repaired by the manufacturer or manufacturer’s depot. Payment for out-of-house repairs will be at the amount shown on the manufacturer’s invoice. Payment will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an Examiner Report of Need for a Hearing Aid form shall be submitted along with the forms required by </w:t>
      </w:r>
      <w:hyperlink r:id="rId6">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 for the replacement of a hearing aid less than four years old will require prior approval except when the member is under 21 years of age. The department will approve payment when the original hearing aid is lost or broken beyond repair or there is a significant change in the member’s hearing that would require a different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for a hearing aid costing more than $650 will require prior approval. The department will approve payment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pdf" Type="http://schemas.openxmlformats.org/officeDocument/2006/relationships/hyperlink" Id="rId4"/>
    <Relationship TargetMode="External" Target="https://www.legis.iowa.gov/docs/iac/rule/441.77.14.pdf" Type="http://schemas.openxmlformats.org/officeDocument/2006/relationships/hyperlink" Id="rId5"/>
    <Relationship TargetMode="External" Target="https://www.legis.iowa.gov/docs/iac/rule/441.79.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