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441—74.4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(249A,249N)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Financial eligibility.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74.4(1)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Countable income.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Individuals are financially eligible for IHAWP if their countable income is no more than 133 percent of the FPL as of the date of a decision on initial or ongoing eligibility.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74.4(2)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Household size.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financial eligibility purposes, household size will be determined according to the MAGI methodology.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