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441—73.9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Incident reporting.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73.9(1)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MCO shall develop and implement a critical incident reporting and management system for participating providers in accordance with the department requirements for reporting incidents for Section 1915(c) HCBS waivers; for the Section 1915(i) habilitation program; and as required for licensure of programs through the department of inspections, appeals, and licensing.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73.9(2)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MCO shall develop and implement policies and procedures, subject to department review and approval,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Address and respond to incidents;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Report incidents to the appropriate entities in accordance with required time frames;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Track and analyze incidents.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