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441—2506.3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 obligations.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computing any time period specified in this chapter, the period: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Excludes the day of the event that triggers the period;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Includes every day of the time period (including Saturdays, Sundays, and holidays on which the agency is closed);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Includes the last day of the period, but if the last day is a Saturday, Sunday, or a legal holiday, the period continues to run until the end of the next day that is not a Saturday, Sunday, or legal holiday.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