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441—123.7</w:t>
      </w:r>
      <w:r>
        <w:rPr>
          <w:rFonts w:ascii="Times New Roman" w:hAnsi="Times New Roman"/>
          <w:b/>
          <w:i w:val="false"/>
          <w:color w:val="000000"/>
          <w:sz w:val="22"/>
        </w:rPr>
        <w:t xml:space="preserve">(135) </w:t>
      </w:r>
      <w:r>
        <w:rPr>
          <w:rFonts w:ascii="Times New Roman" w:hAnsi="Times New Roman"/>
          <w:b/>
          <w:i w:val="false"/>
          <w:color w:val="000000"/>
          <w:sz w:val="22"/>
        </w:rPr>
        <w:t xml:space="preserve">Extension of review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123.7(1)</w:t>
      </w:r>
      <w:r>
        <w:rPr>
          <w:rFonts w:ascii="Times New Roman" w:hAnsi="Times New Roman"/>
          <w:b w:val="false"/>
          <w:i w:val="false"/>
          <w:color w:val="000000"/>
          <w:sz w:val="22"/>
        </w:rPr>
        <w:t> </w:t>
      </w:r>
      <w:r>
        <w:rPr>
          <w:rFonts w:ascii="Times New Roman" w:hAnsi="Times New Roman"/>
          <w:b w:val="false"/>
          <w:i w:val="false"/>
          <w:color w:val="000000"/>
          <w:sz w:val="22"/>
        </w:rPr>
        <w:t xml:space="preserve">A formal review of an application for a certificate of need pursuant to Iowa Code section </w:t>
      </w:r>
      <w:hyperlink r:id="rId4">
        <w:r>
          <w:rPr>
            <w:rStyle w:val="Hyperlink"/>
            <w:rFonts w:ascii="Times New Roman" w:hAnsi="Times New Roman"/>
            <w:b w:val="false"/>
            <w:i w:val="false"/>
            <w:color w:val="000000"/>
            <w:sz w:val="22"/>
          </w:rPr>
          <w:t>135.65</w:t>
        </w:r>
      </w:hyperlink>
      <w:r>
        <w:rPr>
          <w:rFonts w:ascii="Times New Roman" w:hAnsi="Times New Roman"/>
          <w:b w:val="false"/>
          <w:i w:val="false"/>
          <w:color w:val="000000"/>
          <w:sz w:val="22"/>
        </w:rPr>
        <w:t xml:space="preserve"> may be extended by the department on the basis of any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review competing applications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technologically innovative equipment, to obtain additional information necessary to evaluate the proposal. The department will specify in writing such additional information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request of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request of the department in order to allow additional time for deliberation on all evidence present. The department will specify the time of the delay and the date on which the final decision will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extension by the department made pursuant to subrule </w:t>
      </w:r>
      <w:hyperlink r:id="rId5">
        <w:r>
          <w:rPr>
            <w:rStyle w:val="Hyperlink"/>
            <w:rFonts w:ascii="Times New Roman" w:hAnsi="Times New Roman"/>
            <w:b w:val="false"/>
            <w:i w:val="false"/>
            <w:color w:val="000000"/>
            <w:sz w:val="22"/>
          </w:rPr>
          <w:t>123.7(1)</w:t>
        </w:r>
      </w:hyperlink>
      <w:r>
        <w:rPr>
          <w:rFonts w:ascii="Times New Roman" w:hAnsi="Times New Roman"/>
          <w:b w:val="false"/>
          <w:i w:val="false"/>
          <w:color w:val="000000"/>
          <w:sz w:val="22"/>
        </w:rPr>
        <w:t xml:space="preserve"> will in no case be more than 60 calendar days beyond the time a decision is required under Iowa Code section </w:t>
      </w:r>
      <w:hyperlink r:id="rId6">
        <w:r>
          <w:rPr>
            <w:rStyle w:val="Hyperlink"/>
            <w:rFonts w:ascii="Times New Roman" w:hAnsi="Times New Roman"/>
            <w:b w:val="false"/>
            <w:i w:val="false"/>
            <w:color w:val="000000"/>
            <w:sz w:val="22"/>
          </w:rPr>
          <w:t>135.68</w:t>
        </w:r>
      </w:hyperlink>
      <w:r>
        <w:rPr>
          <w:rFonts w:ascii="Times New Roman" w:hAnsi="Times New Roman"/>
          <w:b w:val="false"/>
          <w:i w:val="false"/>
          <w:color w:val="000000"/>
          <w:sz w:val="22"/>
        </w:rPr>
        <w:t xml:space="preserve"> unless the applicant and the department agree.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none of the provisions of subrule </w:t>
      </w:r>
      <w:hyperlink r:id="rId7">
        <w:r>
          <w:rPr>
            <w:rStyle w:val="Hyperlink"/>
            <w:rFonts w:ascii="Times New Roman" w:hAnsi="Times New Roman"/>
            <w:b w:val="false"/>
            <w:i w:val="false"/>
            <w:color w:val="000000"/>
            <w:sz w:val="22"/>
          </w:rPr>
          <w:t>123.7(1)</w:t>
        </w:r>
      </w:hyperlink>
      <w:r>
        <w:rPr>
          <w:rFonts w:ascii="Times New Roman" w:hAnsi="Times New Roman"/>
          <w:b w:val="false"/>
          <w:i w:val="false"/>
          <w:color w:val="000000"/>
          <w:sz w:val="22"/>
        </w:rPr>
        <w:t xml:space="preserve"> are applicable and where an application will be automatically denied because of the expiration of time required by Iowa Code section </w:t>
      </w:r>
      <w:hyperlink r:id="rId8">
        <w:r>
          <w:rPr>
            <w:rStyle w:val="Hyperlink"/>
            <w:rFonts w:ascii="Times New Roman" w:hAnsi="Times New Roman"/>
            <w:b w:val="false"/>
            <w:i w:val="false"/>
            <w:color w:val="000000"/>
            <w:sz w:val="22"/>
          </w:rPr>
          <w:t>135.68</w:t>
        </w:r>
      </w:hyperlink>
      <w:r>
        <w:rPr>
          <w:rFonts w:ascii="Times New Roman" w:hAnsi="Times New Roman"/>
          <w:b w:val="false"/>
          <w:i w:val="false"/>
          <w:color w:val="000000"/>
          <w:sz w:val="22"/>
        </w:rPr>
        <w:t xml:space="preserve"> for the issuance of a written decision by the department, the department will notify the applicant of the likelihood of an automatic denial and will ask the applicant to request in writing an extension of the review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5.pdf" Type="http://schemas.openxmlformats.org/officeDocument/2006/relationships/hyperlink" Id="rId4"/>
    <Relationship TargetMode="External" Target="https://www.legis.iowa.gov/docs/iac/rule/441.123.7.pdf" Type="http://schemas.openxmlformats.org/officeDocument/2006/relationships/hyperlink" Id="rId5"/>
    <Relationship TargetMode="External" Target="https://www.legis.iowa.gov/docs/ico/chapter/135.68.pdf" Type="http://schemas.openxmlformats.org/officeDocument/2006/relationships/hyperlink" Id="rId6"/>
    <Relationship TargetMode="External" Target="https://www.legis.iowa.gov/docs/iac/rule/441.123.7.pdf" Type="http://schemas.openxmlformats.org/officeDocument/2006/relationships/hyperlink" Id="rId7"/>
    <Relationship TargetMode="External" Target="https://www.legis.iowa.gov/docs/ico/chapter/135.6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