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Determination of reviewability.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sponsor of a proposed project may submit a written request for a determination of reviewability as to whether the project requires a certificate of need.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it is determined that a certificate of need is required, the department will notify the sponsor and the request for nonreviewability will be considered the letter of intent for purposes of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it is determined that a certificate of need is not required, the department will notify the sponsor of the determination of nonreviewability.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23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