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441—123.11</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Application changes after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123.11(1)</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project has been approved by the department, no changes that vary from or alter the number of approved beds, the approved services or the approved cost by an amount indicated in subrule </w:t>
      </w:r>
      <w:hyperlink r:id="rId4">
        <w:r>
          <w:rPr>
            <w:rStyle w:val="Hyperlink"/>
            <w:rFonts w:ascii="Times New Roman" w:hAnsi="Times New Roman"/>
            <w:b w:val="false"/>
            <w:i w:val="false"/>
            <w:color w:val="000000"/>
            <w:sz w:val="22"/>
          </w:rPr>
          <w:t>123.11(2)</w:t>
        </w:r>
      </w:hyperlink>
      <w:r>
        <w:rPr>
          <w:rFonts w:ascii="Times New Roman" w:hAnsi="Times New Roman"/>
          <w:b w:val="false"/>
          <w:i w:val="false"/>
          <w:color w:val="000000"/>
          <w:sz w:val="22"/>
        </w:rPr>
        <w:t xml:space="preserve"> may be made unless requested by the applicant and approved by the department. Requests should be made in writing and filed with the department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123.11(2)</w:t>
      </w:r>
      <w:r>
        <w:rPr>
          <w:rFonts w:ascii="Times New Roman" w:hAnsi="Times New Roman"/>
          <w:b w:val="false"/>
          <w:i w:val="false"/>
          <w:color w:val="000000"/>
          <w:sz w:val="22"/>
        </w:rPr>
        <w:t> </w:t>
      </w:r>
      <w:r>
        <w:rPr>
          <w:rFonts w:ascii="Times New Roman" w:hAnsi="Times New Roman"/>
          <w:b w:val="false"/>
          <w:i w:val="false"/>
          <w:color w:val="000000"/>
          <w:sz w:val="22"/>
        </w:rPr>
        <w:t>An increase in the actual cost of the project over and above that originally approved will automatically generate review by the department if the increase exceeds the originally approved amount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Fifteen percent for projects up to $999,999.99;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Twelve percent for projects from $1 million to $4,999,999.99;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Eight percent for projects $5 million and over.</w:t>
      </w:r>
    </w:p>
    <w:p>
      <w:pPr>
        <w:spacing w:before="0" w:after="0"/>
        <w:ind w:left="120"/>
        <w:jc w:val="both"/>
      </w:pPr>
      <w:r>
        <w:rPr>
          <w:rFonts w:ascii="Times New Roman" w:hAnsi="Times New Roman"/>
          <w:b w:val="false"/>
          <w:i w:val="false"/>
          <w:color w:val="000000"/>
          <w:sz w:val="22"/>
        </w:rPr>
        <w:t>An increase in the approved cost that falls below the above percentages will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and receive permission of the department to change the project as originally approved may result in the imposition of sanctions as provided in Iowa Code section </w:t>
      </w:r>
      <w:hyperlink r:id="rId5">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The department may make a recommendation regarding the imposition of a sanction and the amount of the fine to be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23.11.pdf" Type="http://schemas.openxmlformats.org/officeDocument/2006/relationships/hyperlink" Id="rId4"/>
    <Relationship TargetMode="External" Target="https://www.legis.iowa.gov/docs/ico/chapter/135.7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