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441—123.10</w:t>
      </w:r>
      <w:r>
        <w:rPr>
          <w:rFonts w:ascii="Times New Roman" w:hAnsi="Times New Roman"/>
          <w:b/>
          <w:i w:val="false"/>
          <w:color w:val="000000"/>
          <w:sz w:val="22"/>
        </w:rPr>
        <w:t xml:space="preserve">(135) </w:t>
      </w:r>
      <w:r>
        <w:rPr>
          <w:rFonts w:ascii="Times New Roman" w:hAnsi="Times New Roman"/>
          <w:b/>
          <w:i w:val="false"/>
          <w:color w:val="000000"/>
          <w:sz w:val="22"/>
        </w:rPr>
        <w:t xml:space="preserve">Request for extension of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123.10(1)</w:t>
      </w:r>
      <w:r>
        <w:rPr>
          <w:rFonts w:ascii="Times New Roman" w:hAnsi="Times New Roman"/>
          <w:b w:val="false"/>
          <w:i w:val="false"/>
          <w:color w:val="000000"/>
          <w:sz w:val="22"/>
        </w:rPr>
        <w:t> </w:t>
      </w:r>
      <w:r>
        <w:rPr>
          <w:rFonts w:ascii="Times New Roman" w:hAnsi="Times New Roman"/>
          <w:b w:val="false"/>
          <w:i w:val="false"/>
          <w:color w:val="000000"/>
          <w:sz w:val="22"/>
        </w:rPr>
        <w:t>A request by an applicant for an extension of a certificate of need will be filed with the department using the form available on the certificate of need website no later than 30 days prior to the expiration of the certificate of need.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123.10(2)</w:t>
      </w:r>
      <w:r>
        <w:rPr>
          <w:rFonts w:ascii="Times New Roman" w:hAnsi="Times New Roman"/>
          <w:b w:val="false"/>
          <w:i w:val="false"/>
          <w:color w:val="000000"/>
          <w:sz w:val="22"/>
        </w:rPr>
        <w:t> </w:t>
      </w:r>
      <w:r>
        <w:rPr>
          <w:rFonts w:ascii="Times New Roman" w:hAnsi="Times New Roman"/>
          <w:b w:val="false"/>
          <w:i w:val="false"/>
          <w:color w:val="000000"/>
          <w:sz w:val="22"/>
        </w:rPr>
        <w:t>When an extension has been requested, the department will approve or deny the request prior to expiration of the certification. The certificate of need may be revoked by the department at the end of the certification period for insufficient progress in developing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123.10(3)</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extension is denied, an applicant has the right to appeal under the provisions of Iowa Code section </w:t>
      </w:r>
      <w:hyperlink r:id="rId4">
        <w:r>
          <w:rPr>
            <w:rStyle w:val="Hyperlink"/>
            <w:rFonts w:ascii="Times New Roman" w:hAnsi="Times New Roman"/>
            <w:b w:val="false"/>
            <w:i w:val="false"/>
            <w:color w:val="000000"/>
            <w:sz w:val="22"/>
          </w:rPr>
          <w:t>135.69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0320D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35.69.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