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571—93.3</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“Bred in captivity”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“captive-reared”</w:t>
      </w:r>
      <w:r>
        <w:rPr>
          <w:rFonts w:ascii="Times New Roman" w:hAnsi="Times New Roman"/>
          <w:b w:val="false"/>
          <w:i w:val="false"/>
          <w:color w:val="000000"/>
          <w:sz w:val="22"/>
        </w:rPr>
        <w:t> </w:t>
      </w:r>
      <w:r>
        <w:rPr>
          <w:rFonts w:ascii="Times New Roman" w:hAnsi="Times New Roman"/>
          <w:b w:val="false"/>
          <w:i w:val="false"/>
          <w:color w:val="000000"/>
          <w:sz w:val="22"/>
        </w:rPr>
        <w:t>means waterfowl, including eggs hatched in captivity from parents that mated or otherwise transferred gametes in captivity.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“Captivity”</w:t>
      </w:r>
      <w:r>
        <w:rPr>
          <w:rFonts w:ascii="Times New Roman" w:hAnsi="Times New Roman"/>
          <w:b w:val="false"/>
          <w:i w:val="false"/>
          <w:color w:val="000000"/>
          <w:sz w:val="22"/>
        </w:rPr>
        <w:t> </w:t>
      </w:r>
      <w:r>
        <w:rPr>
          <w:rFonts w:ascii="Times New Roman" w:hAnsi="Times New Roman"/>
          <w:b w:val="false"/>
          <w:i w:val="false"/>
          <w:color w:val="000000"/>
          <w:sz w:val="22"/>
        </w:rPr>
        <w:t>means that live waterfowl are held in a controlled environment that is intensively manipulated by man for the purpose of producing waterfowl of selected species, and that has boundaries designed to prevent waterfowl, eggs or gametes of the selected species from entering or leaving the controlled environment. General characteristics of captivity may include but are not limited to artificial housing, waste removal, health care, protection from predators, and artificially supplied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 3-186”</w:t>
      </w:r>
      <w:r>
        <w:rPr>
          <w:rFonts w:ascii="Times New Roman" w:hAnsi="Times New Roman"/>
          <w:b w:val="false"/>
          <w:i w:val="false"/>
          <w:color w:val="000000"/>
          <w:sz w:val="22"/>
        </w:rPr>
        <w:t> </w:t>
      </w:r>
      <w:r>
        <w:rPr>
          <w:rFonts w:ascii="Times New Roman" w:hAnsi="Times New Roman"/>
          <w:b w:val="false"/>
          <w:i w:val="false"/>
          <w:color w:val="000000"/>
          <w:sz w:val="22"/>
        </w:rPr>
        <w:t>means the U.S. Fish and Wildlife Service form titled “Notice of Transfer or Sale of Migratory Waterfowl.”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“Waterfowl”</w:t>
      </w:r>
      <w:r>
        <w:rPr>
          <w:rFonts w:ascii="Times New Roman" w:hAnsi="Times New Roman"/>
          <w:b w:val="false"/>
          <w:i w:val="false"/>
          <w:color w:val="000000"/>
          <w:sz w:val="22"/>
        </w:rPr>
        <w:t> </w:t>
      </w:r>
      <w:r>
        <w:rPr>
          <w:rFonts w:ascii="Times New Roman" w:hAnsi="Times New Roman"/>
          <w:b w:val="false"/>
          <w:i w:val="false"/>
          <w:color w:val="000000"/>
          <w:sz w:val="22"/>
        </w:rPr>
        <w:t>means any goose, brant, or duck.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0279D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