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Seasons, territories, daily bag limits, possession limits, and length limits. </w:t>
      </w:r>
    </w:p>
    <w:tbl>
      <w:tblPr>
        <w:tblW w:w="0" w:type="auto"/>
        <w:tblCellSpacing w:w="0" w:type="auto"/>
        <w:tblBorders>
          <w:top w:val="single" w:color="000000" w:sz="8"/>
          <w:left w:val="none"/>
          <w:bottom w:val="single" w:color="000000" w:sz="8"/>
          <w:right w:val="none"/>
          <w:insideH w:val="none"/>
          <w:insideV w:val="none"/>
        </w:tblBorders>
        <w:tblLayout w:type="fixed"/>
      </w:tblPr>
      <w:tblGrid>
        <w:gridCol w:w="2404"/>
        <w:gridCol w:w="1617"/>
        <w:gridCol w:w="1622"/>
        <w:gridCol w:w="1387"/>
        <w:gridCol w:w="1445"/>
        <w:gridCol w:w="2715"/>
      </w:tblGrid>
      <w:tr>
        <w:trPr>
          <w:trHeight w:val="225" w:hRule="atLeast"/>
        </w:trPr>
        <w:tc>
          <w:tcPr>
            <w:tcW w:w="0" w:type="auto"/>
            <w:gridSpan w:val="5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INLAND WATERS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BOUNDARY RIVERS</w:t>
            </w:r>
          </w:p>
        </w:tc>
      </w:tr>
      <w:tr>
        <w:trPr>
          <w:trHeight w:val="22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Lake Sturgeon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Closed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0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0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0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</w:t>
            </w:r>
          </w:p>
        </w:tc>
      </w:tr>
      <w:tr>
        <w:trPr>
          <w:trHeight w:val="112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Shovelnose Sturgeon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 except no harvest allowed in the Big Sioux River and aggregate daily bag limit 10, aggregate possession limit 20, in the Missouri River</w:t>
            </w:r>
          </w:p>
        </w:tc>
      </w:tr>
      <w:tr>
        <w:trPr>
          <w:trHeight w:val="1290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Paddlefish*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4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Mississippi River— Same as inland waters except for an open season and length limit; see below*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Missouri and Big Sioux Rivers—Special regulations; see below*</w:t>
            </w:r>
          </w:p>
        </w:tc>
      </w:tr>
      <w:tr>
        <w:trPr>
          <w:trHeight w:val="58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Yellow Perch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25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50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 except no bag or possession limit in the Missouri River</w:t>
            </w:r>
          </w:p>
        </w:tc>
      </w:tr>
      <w:tr>
        <w:trPr>
          <w:trHeight w:val="22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Trout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5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10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None*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</w:t>
            </w:r>
          </w:p>
        </w:tc>
      </w:tr>
      <w:tr>
        <w:trPr>
          <w:trHeight w:val="58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Catfish*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8 Lakes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15 Streams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30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 except no bag or possession limit in the Mississippi River</w:t>
            </w:r>
          </w:p>
        </w:tc>
      </w:tr>
      <w:tr>
        <w:trPr>
          <w:trHeight w:val="225" w:hRule="atLeast"/>
        </w:trPr>
        <w:tc>
          <w:tcPr>
            <w:tcW w:w="240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 Black Bass</w:t>
            </w:r>
          </w:p>
        </w:tc>
        <w:tc>
          <w:tcPr>
            <w:tcW w:w="161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3</w:t>
            </w:r>
          </w:p>
        </w:tc>
        <w:tc>
          <w:tcPr>
            <w:tcW w:w="13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6</w:t>
            </w:r>
          </w:p>
        </w:tc>
        <w:tc>
          <w:tcPr>
            <w:tcW w:w="144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See below*</w:t>
            </w:r>
          </w:p>
        </w:tc>
        <w:tc>
          <w:tcPr>
            <w:tcW w:w="27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Continuous open season; </w:t>
            </w:r>
          </w:p>
        </w:tc>
      </w:tr>
      <w:tr>
        <w:trPr>
          <w:trHeight w:val="570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center"/>
          </w:tcPr>
          <w:p>
            <w:pPr>
              <w:spacing w:before="0" w:after="0"/>
              <w:ind w:left="1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(Largemouth Bass)</w:t>
            </w:r>
          </w:p>
          <w:p>
            <w:pPr>
              <w:spacing w:before="0" w:after="0"/>
              <w:ind w:left="1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(Smallmouth Bass)</w:t>
            </w:r>
          </w:p>
          <w:p>
            <w:pPr>
              <w:spacing w:before="0" w:after="0"/>
              <w:ind w:left="1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(Spotted Bass)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center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 In Aggregate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 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aggregate daily bag limit 5, aggregate possession limit 10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See below*</w:t>
            </w:r>
          </w:p>
        </w:tc>
      </w:tr>
      <w:tr>
        <w:trPr>
          <w:trHeight w:val="1470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Combined Walleye, Sauger and Saugeye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Continuous*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5*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10*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None*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 open season; aggregate daily bag limit 6, aggregate possession limit 12; except aggregate daily bag limit 4, aggregate possession limit 8, in the Big Sioux and Missouri Rivers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See below*</w:t>
            </w:r>
          </w:p>
        </w:tc>
      </w:tr>
      <w:tr>
        <w:trPr>
          <w:trHeight w:val="94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Northern Pike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Continuous*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3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6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 open season; daily bag limit 5, possession limit 10; except daily bag limit 6, possession limit 12, in the Big Sioux River</w:t>
            </w:r>
          </w:p>
        </w:tc>
      </w:tr>
      <w:tr>
        <w:trPr>
          <w:trHeight w:val="40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Muskellunge or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Hybrid Muskellunge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Continuous*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40″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</w:t>
            </w:r>
          </w:p>
        </w:tc>
      </w:tr>
      <w:tr>
        <w:trPr>
          <w:trHeight w:val="40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Crappie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25*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 except 50 in possession</w:t>
            </w:r>
          </w:p>
        </w:tc>
      </w:tr>
      <w:tr>
        <w:trPr>
          <w:trHeight w:val="76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Bluegill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25*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 except in aggregate with pumpkinseed on the Mississippi River</w:t>
            </w:r>
          </w:p>
        </w:tc>
      </w:tr>
      <w:tr>
        <w:trPr>
          <w:trHeight w:val="22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All other fish species*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See below*</w:t>
            </w:r>
          </w:p>
        </w:tc>
      </w:tr>
      <w:tr>
        <w:trPr>
          <w:trHeight w:val="405" w:hRule="atLeast"/>
        </w:trPr>
        <w:tc>
          <w:tcPr>
            <w:tcW w:w="2404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Frogs</w:t>
            </w:r>
          </w:p>
          <w:p>
            <w:pPr>
              <w:spacing w:before="0" w:after="0"/>
              <w:ind w:left="1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(except Bullfrogs)</w:t>
            </w:r>
          </w:p>
        </w:tc>
        <w:tc>
          <w:tcPr>
            <w:tcW w:w="161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48</w:t>
            </w:r>
          </w:p>
        </w:tc>
        <w:tc>
          <w:tcPr>
            <w:tcW w:w="138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96</w:t>
            </w:r>
          </w:p>
        </w:tc>
        <w:tc>
          <w:tcPr>
            <w:tcW w:w="144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</w:t>
            </w:r>
          </w:p>
        </w:tc>
      </w:tr>
      <w:tr>
        <w:trPr>
          <w:trHeight w:val="405" w:hRule="atLeast"/>
        </w:trPr>
        <w:tc>
          <w:tcPr>
            <w:tcW w:w="240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Bullfrogs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(</w:t>
            </w:r>
            <w:r>
              <w:rPr>
                <w:rFonts w:ascii="Times New Roman" w:hAnsi="Times New Roman"/>
                <w:b w:val="false"/>
                <w:i/>
                <w:color w:val="000000"/>
                <w:sz w:val="16"/>
              </w:rPr>
              <w:t>Lithobates catesbeiana</w:t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)</w:t>
            </w:r>
          </w:p>
        </w:tc>
        <w:tc>
          <w:tcPr>
            <w:tcW w:w="161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Continuous</w:t>
            </w:r>
          </w:p>
        </w:tc>
        <w:tc>
          <w:tcPr>
            <w:tcW w:w="162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12</w:t>
            </w:r>
          </w:p>
        </w:tc>
        <w:tc>
          <w:tcPr>
            <w:tcW w:w="13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12</w:t>
            </w:r>
          </w:p>
        </w:tc>
        <w:tc>
          <w:tcPr>
            <w:tcW w:w="144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None</w:t>
            </w:r>
          </w:p>
        </w:tc>
        <w:tc>
          <w:tcPr>
            <w:tcW w:w="27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Same as inland waters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*Exceptions noted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571—81.2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(481A).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71.81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