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571—78.15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Valuation.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value of seized ginseng that was harvested or possessed in violation of these rules shall be based on the current market value, as determined by the department.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