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571—78.13</w:t>
      </w:r>
      <w:r>
        <w:rPr>
          <w:rFonts w:ascii="Times New Roman" w:hAnsi="Times New Roman"/>
          <w:b/>
          <w:i w:val="false"/>
          <w:color w:val="000000"/>
          <w:sz w:val="22"/>
        </w:rPr>
        <w:t xml:space="preserve">(456A) </w:t>
      </w:r>
      <w:r>
        <w:rPr>
          <w:rFonts w:ascii="Times New Roman" w:hAnsi="Times New Roman"/>
          <w:b/>
          <w:i w:val="false"/>
          <w:color w:val="000000"/>
          <w:sz w:val="22"/>
        </w:rPr>
        <w:t xml:space="preserve">Violations of this chapter.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78.13(1)</w:t>
      </w:r>
      <w:r>
        <w:rPr>
          <w:rFonts w:ascii="Times New Roman" w:hAnsi="Times New Roman"/>
          <w:b w:val="false"/>
          <w:i w:val="false"/>
          <w:color w:val="000000"/>
          <w:sz w:val="22"/>
        </w:rPr>
        <w:t> </w:t>
      </w:r>
      <w:r>
        <w:rPr>
          <w:rFonts w:ascii="Times New Roman" w:hAnsi="Times New Roman"/>
          <w:b w:val="false"/>
          <w:i w:val="false"/>
          <w:color w:val="000000"/>
          <w:sz w:val="22"/>
        </w:rPr>
        <w:t xml:space="preserve">A person violating this chapter shall be subject to a scheduled fine pursuant to Iowa Code section </w:t>
      </w:r>
      <w:hyperlink r:id="rId4">
        <w:r>
          <w:rPr>
            <w:rStyle w:val="Hyperlink"/>
            <w:rFonts w:ascii="Times New Roman" w:hAnsi="Times New Roman"/>
            <w:b w:val="false"/>
            <w:i w:val="false"/>
            <w:color w:val="000000"/>
            <w:sz w:val="22"/>
          </w:rPr>
          <w:t>805.8B(4)</w:t>
        </w:r>
      </w:hyperlink>
      <w:r>
        <w:rPr>
          <w:rFonts w:ascii="Times New Roman" w:hAnsi="Times New Roman"/>
          <w:b w:val="false"/>
          <w:i w:val="false"/>
          <w:color w:val="000000"/>
          <w:sz w:val="22"/>
        </w:rPr>
        <w:t xml:space="preserve"> and permit suspension, modification and revocation pursuant to </w:t>
      </w:r>
      <w:hyperlink r:id="rId5">
        <w:r>
          <w:rPr>
            <w:rStyle w:val="Hyperlink"/>
            <w:rFonts w:ascii="Times New Roman" w:hAnsi="Times New Roman"/>
            <w:b w:val="false"/>
            <w:i w:val="false"/>
            <w:color w:val="000000"/>
            <w:sz w:val="22"/>
          </w:rPr>
          <w:t>571—78.17</w:t>
        </w:r>
      </w:hyperlink>
      <w:r>
        <w:rPr>
          <w:rFonts w:ascii="Times New Roman" w:hAnsi="Times New Roman"/>
          <w:b w:val="false"/>
          <w:i w:val="false"/>
          <w:color w:val="000000"/>
          <w:sz w:val="22"/>
        </w:rPr>
        <w:t>(456A).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78.13(2)</w:t>
      </w:r>
      <w:r>
        <w:rPr>
          <w:rFonts w:ascii="Times New Roman" w:hAnsi="Times New Roman"/>
          <w:b w:val="false"/>
          <w:i w:val="false"/>
          <w:color w:val="000000"/>
          <w:sz w:val="22"/>
        </w:rPr>
        <w:t> </w:t>
      </w:r>
      <w:r>
        <w:rPr>
          <w:rFonts w:ascii="Times New Roman" w:hAnsi="Times New Roman"/>
          <w:b w:val="false"/>
          <w:i w:val="false"/>
          <w:color w:val="000000"/>
          <w:sz w:val="22"/>
        </w:rPr>
        <w:t>Each ginseng plant or part thereof, including any ginseng, unlawfully harvested, dealt, or shipped shall be a separate offense. More than one person per plant may be guilty of violating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78.13(3)</w:t>
      </w:r>
      <w:r>
        <w:rPr>
          <w:rFonts w:ascii="Times New Roman" w:hAnsi="Times New Roman"/>
          <w:b w:val="false"/>
          <w:i w:val="false"/>
          <w:color w:val="000000"/>
          <w:sz w:val="22"/>
        </w:rPr>
        <w:t> </w:t>
      </w:r>
      <w:r>
        <w:rPr>
          <w:rFonts w:ascii="Times New Roman" w:hAnsi="Times New Roman"/>
          <w:b w:val="false"/>
          <w:i w:val="false"/>
          <w:color w:val="000000"/>
          <w:sz w:val="22"/>
        </w:rPr>
        <w:t xml:space="preserve">Materials determined by the department’s law enforcement personnel to be contraband or to have been taken in violation of this chapter may be seized and disposed of in conformance with Iowa Code chapter </w:t>
      </w:r>
      <w:hyperlink r:id="rId6">
        <w:r>
          <w:rPr>
            <w:rStyle w:val="Hyperlink"/>
            <w:rFonts w:ascii="Times New Roman" w:hAnsi="Times New Roman"/>
            <w:b w:val="false"/>
            <w:i w:val="false"/>
            <w:color w:val="000000"/>
            <w:sz w:val="22"/>
          </w:rPr>
          <w:t>809</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0268D</w:t>
      </w:r>
      <w:r>
        <w:rPr>
          <w:rFonts w:ascii="Times New Roman" w:hAnsi="Times New Roman"/>
          <w:b w:val="false"/>
          <w:i w:val="false"/>
          <w:color w:val="000000"/>
          <w:sz w:val="16"/>
        </w:rPr>
        <w:t>, IAB 5/13/26, effective 6/17/26</w:t>
      </w:r>
      <w:r>
        <w:rPr>
          <w:rFonts w:ascii="Times New Roman" w:hAnsi="Times New Roman"/>
          <w:b w:val="false"/>
          <w:i w:val="false"/>
          <w:color w:val="000000"/>
          <w:sz w:val="16"/>
        </w:rPr>
        <w:t>]</w:t>
      </w:r>
    </w:p>
    <w:sectPr>
      <w:footerReference r:id="rId7"/>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805.8B.pdf" Type="http://schemas.openxmlformats.org/officeDocument/2006/relationships/hyperlink" Id="rId4"/>
    <Relationship TargetMode="External" Target="https://www.legis.iowa.gov/docs/iac/rule/571.78.17.pdf" Type="http://schemas.openxmlformats.org/officeDocument/2006/relationships/hyperlink" Id="rId5"/>
    <Relationship TargetMode="External" Target="https://www.legis.iowa.gov/docs/ico/chapter/809.pdf" Type="http://schemas.openxmlformats.org/officeDocument/2006/relationships/hyperlink" Id="rId6"/>
    <Relationship Target="footer.xml" Type="http://schemas.openxmlformats.org/officeDocument/2006/relationships/footer" Id="rId7"/>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