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r>
        <w:rPr>
          <w:rFonts w:ascii="Times New Roman" w:hAnsi="Times New Roman"/>
          <w:b w:val="false"/>
          <w:i w:val="false"/>
          <w:color w:val="000000"/>
          <w:sz w:val="22"/>
        </w:rPr>
        <w:t>All words and phrases used in these rules shall have their ordinary and customary meaning, except that the following words and phrases shall be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conditions”</w:t>
      </w:r>
      <w:r>
        <w:rPr>
          <w:rFonts w:ascii="Times New Roman" w:hAnsi="Times New Roman"/>
          <w:b w:val="false"/>
          <w:i w:val="false"/>
          <w:color w:val="000000"/>
          <w:sz w:val="22"/>
        </w:rPr>
        <w:t> </w:t>
      </w:r>
      <w:r>
        <w:rPr>
          <w:rFonts w:ascii="Times New Roman" w:hAnsi="Times New Roman"/>
          <w:b w:val="false"/>
          <w:i w:val="false"/>
          <w:color w:val="000000"/>
          <w:sz w:val="22"/>
        </w:rPr>
        <w:t>means an environment that is manipulated by human intervention for the purpose of plant production. Characteristics of controlled conditions include but are not limited to tillage, fertilization, weed and pest control, irrigation, or artificial shade or light or nursery operations such as potting, bedding, or protection from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“Cultivated or artificially propagated ginseng”</w:t>
      </w:r>
      <w:r>
        <w:rPr>
          <w:rFonts w:ascii="Times New Roman" w:hAnsi="Times New Roman"/>
          <w:b w:val="false"/>
          <w:i w:val="false"/>
          <w:color w:val="000000"/>
          <w:sz w:val="22"/>
        </w:rPr>
        <w:t> </w:t>
      </w:r>
      <w:r>
        <w:rPr>
          <w:rFonts w:ascii="Times New Roman" w:hAnsi="Times New Roman"/>
          <w:b w:val="false"/>
          <w:i w:val="false"/>
          <w:color w:val="000000"/>
          <w:sz w:val="22"/>
        </w:rPr>
        <w:t>means ginseng that is nurtured, propagated or maintained under controlled conditions from a seed, cutting, division, callus tissue, root, rhizome, other plant tissue, spore, or other propagule that has been derived from cultivated parental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“Cultivated parental stock”</w:t>
      </w:r>
      <w:r>
        <w:rPr>
          <w:rFonts w:ascii="Times New Roman" w:hAnsi="Times New Roman"/>
          <w:b w:val="false"/>
          <w:i w:val="false"/>
          <w:color w:val="000000"/>
          <w:sz w:val="22"/>
        </w:rPr>
        <w:t> </w:t>
      </w:r>
      <w:r>
        <w:rPr>
          <w:rFonts w:ascii="Times New Roman" w:hAnsi="Times New Roman"/>
          <w:b w:val="false"/>
          <w:i w:val="false"/>
          <w:color w:val="000000"/>
          <w:sz w:val="22"/>
        </w:rPr>
        <w:t>means plants grown under controlled conditions that are used for reproduction and must be maintained in sufficient quantities for propagation.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“Cutting”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a plant grown from the root, rhizome, stem, or leaf of another plant and is considered to be artificially propagated if the specimen comes from cultivated parental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deals in ginseng, which includes without limitation buying, selling, purchasing, holding, brokering, billing for, bartering, trading or otherwise receiving payment for wild or cultivated ginseng in Iowa for the purpose of selling or otherwise transacting wild or cultivated ginseng. “Dealer” includes any person, including without limitation a harvester, who sells ginseng to any person other than a dealer licensed pursuant to these rules or lawfully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to a dealer by the department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Iowa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“Ginseng”</w:t>
      </w:r>
      <w:r>
        <w:rPr>
          <w:rFonts w:ascii="Times New Roman" w:hAnsi="Times New Roman"/>
          <w:b w:val="false"/>
          <w:i w:val="false"/>
          <w:color w:val="000000"/>
          <w:sz w:val="22"/>
        </w:rPr>
        <w:t> </w:t>
      </w:r>
      <w:r>
        <w:rPr>
          <w:rFonts w:ascii="Times New Roman" w:hAnsi="Times New Roman"/>
          <w:b w:val="false"/>
          <w:i w:val="false"/>
          <w:color w:val="000000"/>
          <w:sz w:val="22"/>
        </w:rPr>
        <w:t>means all parts of the American Ginseng (</w:t>
      </w:r>
      <w:r>
        <w:rPr>
          <w:rFonts w:ascii="Times New Roman" w:hAnsi="Times New Roman"/>
          <w:b w:val="false"/>
          <w:i/>
          <w:color w:val="000000"/>
          <w:sz w:val="22"/>
        </w:rPr>
        <w:t>Panax quinquefolius</w:t>
      </w:r>
      <w:r>
        <w:rPr>
          <w:rFonts w:ascii="Times New Roman" w:hAnsi="Times New Roman"/>
          <w:b w:val="false"/>
          <w:i w:val="false"/>
          <w:color w:val="000000"/>
          <w:sz w:val="22"/>
        </w:rPr>
        <w:t>) plant, including without limitation roots, rhizomes, leaves and seeds, which may be cultivated or wild. “Ginseng,” for purposes of these rules, does not mean those parts of the American Ginseng plant that have been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“Green ginseng”</w:t>
      </w:r>
      <w:r>
        <w:rPr>
          <w:rFonts w:ascii="Times New Roman" w:hAnsi="Times New Roman"/>
          <w:b w:val="false"/>
          <w:i w:val="false"/>
          <w:color w:val="000000"/>
          <w:sz w:val="22"/>
        </w:rPr>
        <w:t> </w:t>
      </w:r>
      <w:r>
        <w:rPr>
          <w:rFonts w:ascii="Times New Roman" w:hAnsi="Times New Roman"/>
          <w:b w:val="false"/>
          <w:i w:val="false"/>
          <w:color w:val="000000"/>
          <w:sz w:val="22"/>
        </w:rPr>
        <w:t>means a root of ginseng from which the moisture has not been removed by drying. For the purposes of these rules, the amount of dried ginseng rhizome that can be derived from green ginseng rhizome shall be calculated using a ratio of three and three-tenths to one (3.3:1)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“Grower”</w:t>
      </w:r>
      <w:r>
        <w:rPr>
          <w:rFonts w:ascii="Times New Roman" w:hAnsi="Times New Roman"/>
          <w:b w:val="false"/>
          <w:i w:val="false"/>
          <w:color w:val="000000"/>
          <w:sz w:val="22"/>
        </w:rPr>
        <w:t> </w:t>
      </w:r>
      <w:r>
        <w:rPr>
          <w:rFonts w:ascii="Times New Roman" w:hAnsi="Times New Roman"/>
          <w:b w:val="false"/>
          <w:i w:val="false"/>
          <w:color w:val="000000"/>
          <w:sz w:val="22"/>
        </w:rPr>
        <w:t>means a person who grows cultivated ginseng for the purpose of selling the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“Grower’s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under these rules to a grower.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“Harvester”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harvests, possesses, transports, cuts, gathers, destroys, digs or uproots wild ginseng for the purpose of selling the ginseng or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“Harvester’s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under these rules to a harvester.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other than a resident as defined by Iowa Code section </w:t>
      </w:r>
      <w:hyperlink r:id="rId4">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“Permits”</w:t>
      </w:r>
      <w:r>
        <w:rPr>
          <w:rFonts w:ascii="Times New Roman" w:hAnsi="Times New Roman"/>
          <w:b w:val="false"/>
          <w:i w:val="false"/>
          <w:color w:val="000000"/>
          <w:sz w:val="22"/>
        </w:rPr>
        <w:t> </w:t>
      </w:r>
      <w:r>
        <w:rPr>
          <w:rFonts w:ascii="Times New Roman" w:hAnsi="Times New Roman"/>
          <w:b w:val="false"/>
          <w:i w:val="false"/>
          <w:color w:val="000000"/>
          <w:sz w:val="22"/>
        </w:rPr>
        <w:t>means dealer’s permits, grower’s permits and harvester’s permits issued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resident as defined by Iowa Code section </w:t>
      </w:r>
      <w:hyperlink r:id="rId5">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“Root”</w:t>
      </w:r>
      <w:r>
        <w:rPr>
          <w:rFonts w:ascii="Times New Roman" w:hAnsi="Times New Roman"/>
          <w:b w:val="false"/>
          <w:i w:val="false"/>
          <w:color w:val="000000"/>
          <w:sz w:val="22"/>
        </w:rPr>
        <w:t> </w:t>
      </w:r>
      <w:r>
        <w:rPr>
          <w:rFonts w:ascii="Times New Roman" w:hAnsi="Times New Roman"/>
          <w:b w:val="false"/>
          <w:i w:val="false"/>
          <w:color w:val="000000"/>
          <w:sz w:val="22"/>
        </w:rPr>
        <w:t>means the ginseng rhizome and its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“True leaves”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“prongs”</w:t>
      </w:r>
      <w:r>
        <w:rPr>
          <w:rFonts w:ascii="Times New Roman" w:hAnsi="Times New Roman"/>
          <w:b w:val="false"/>
          <w:i w:val="false"/>
          <w:color w:val="000000"/>
          <w:sz w:val="22"/>
        </w:rPr>
        <w:t> </w:t>
      </w:r>
      <w:r>
        <w:rPr>
          <w:rFonts w:ascii="Times New Roman" w:hAnsi="Times New Roman"/>
          <w:b w:val="false"/>
          <w:i w:val="false"/>
          <w:color w:val="000000"/>
          <w:sz w:val="22"/>
        </w:rPr>
        <w:t>means compound leaves that include five leaflets consisting of three large leaflets and two small leaflets.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ginseng”</w:t>
      </w:r>
      <w:r>
        <w:rPr>
          <w:rFonts w:ascii="Times New Roman" w:hAnsi="Times New Roman"/>
          <w:b w:val="false"/>
          <w:i w:val="false"/>
          <w:color w:val="000000"/>
          <w:sz w:val="22"/>
        </w:rPr>
        <w:t> </w:t>
      </w:r>
      <w:r>
        <w:rPr>
          <w:rFonts w:ascii="Times New Roman" w:hAnsi="Times New Roman"/>
          <w:b w:val="false"/>
          <w:i w:val="false"/>
          <w:color w:val="000000"/>
          <w:sz w:val="22"/>
        </w:rPr>
        <w:t>means an unprocessed plant, dry or green root, rhizome, seed or other part of ginseng, which is growing in or has been collected from its native habitat, including wild ginseng plants that have arisen from a wild seed that is planted in the wild or that have been transplanted into native habitat. Wild ginseng is ginseng that has not been grown or nurtured by a person beyond planting of seeds or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simulated”</w:t>
      </w:r>
      <w:r>
        <w:rPr>
          <w:rFonts w:ascii="Times New Roman" w:hAnsi="Times New Roman"/>
          <w:b w:val="false"/>
          <w:i w:val="false"/>
          <w:color w:val="000000"/>
          <w:sz w:val="22"/>
        </w:rPr>
        <w:t> </w:t>
      </w:r>
      <w:r>
        <w:rPr>
          <w:rFonts w:ascii="Times New Roman" w:hAnsi="Times New Roman"/>
          <w:b w:val="false"/>
          <w:i w:val="false"/>
          <w:color w:val="000000"/>
          <w:sz w:val="22"/>
        </w:rPr>
        <w:t>ginseng means an unprocessed plant, dry or green root, rhizome, seed or other part of ginseng that is propagated, planted or collected in an environment with some level of human intervention for the purpose of plant production. All “wild ginseng” rules shall apply to this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3A.1A.pdf" Type="http://schemas.openxmlformats.org/officeDocument/2006/relationships/hyperlink" Id="rId4"/>
    <Relationship TargetMode="External" Target="https://www.legis.iowa.gov/docs/ico/chapter/483A.1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