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571—77.1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As used in this rule: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“Endangered species”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species of fish, plant life, or wildlife that is in danger of extinction throughout all or a significant part of its range.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“Threatened species”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species that is likely to become an endangered species within the foreseeable future throughout all or a significant portion of its range.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