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571—112.11</w:t>
      </w:r>
      <w:r>
        <w:rPr>
          <w:rFonts w:ascii="Times New Roman" w:hAnsi="Times New Roman"/>
          <w:b/>
          <w:i w:val="false"/>
          <w:color w:val="000000"/>
          <w:sz w:val="22"/>
        </w:rPr>
        <w:t xml:space="preserve">(484B,484C) </w:t>
      </w:r>
      <w:r>
        <w:rPr>
          <w:rFonts w:ascii="Times New Roman" w:hAnsi="Times New Roman"/>
          <w:b/>
          <w:i w:val="false"/>
          <w:color w:val="000000"/>
          <w:sz w:val="22"/>
        </w:rPr>
        <w:t xml:space="preserve">Health requirements. </w:t>
      </w:r>
      <w:r>
        <w:rPr>
          <w:rFonts w:ascii="Times New Roman" w:hAnsi="Times New Roman"/>
          <w:b w:val="false"/>
          <w:i w:val="false"/>
          <w:color w:val="000000"/>
          <w:sz w:val="22"/>
        </w:rPr>
        <w:t>No game birds or whitetails or other ungulates shipped or transported into Iowa shall be affected with, or recently exposed to, any infectious, contagious, or communicable disease, or originate from a quarantined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112.11(1)</w:t>
      </w:r>
      <w:r>
        <w:rPr>
          <w:rFonts w:ascii="Times New Roman" w:hAnsi="Times New Roman"/>
          <w:b w:val="false"/>
          <w:i w:val="false"/>
          <w:color w:val="000000"/>
          <w:sz w:val="22"/>
        </w:rPr>
        <w:t> </w:t>
      </w:r>
      <w:r>
        <w:rPr>
          <w:rFonts w:ascii="Times New Roman" w:hAnsi="Times New Roman"/>
          <w:b w:val="false"/>
          <w:i/>
          <w:color w:val="000000"/>
          <w:sz w:val="22"/>
        </w:rPr>
        <w:t xml:space="preserve">Game birds. </w:t>
      </w:r>
      <w:r>
        <w:rPr>
          <w:rFonts w:ascii="Times New Roman" w:hAnsi="Times New Roman"/>
          <w:b w:val="false"/>
          <w:i w:val="false"/>
          <w:color w:val="000000"/>
          <w:sz w:val="22"/>
        </w:rPr>
        <w:t>All game birds and their hatching eggs shipped or transported into Iowa shall have proof of origination from flocks or hatcheries that have a pullorum-typhoid clean rating given by the official state agency of the National Poultry Improvement Plan or its equivalent and shall be in accordance with the United States Department of Agriculture and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112.11(2)</w:t>
      </w:r>
      <w:r>
        <w:rPr>
          <w:rFonts w:ascii="Times New Roman" w:hAnsi="Times New Roman"/>
          <w:b w:val="false"/>
          <w:i w:val="false"/>
          <w:color w:val="000000"/>
          <w:sz w:val="22"/>
        </w:rPr>
        <w:t> </w:t>
      </w:r>
      <w:r>
        <w:rPr>
          <w:rFonts w:ascii="Times New Roman" w:hAnsi="Times New Roman"/>
          <w:b w:val="false"/>
          <w:i/>
          <w:color w:val="000000"/>
          <w:sz w:val="22"/>
        </w:rPr>
        <w:t xml:space="preserve">Whitetails. </w:t>
      </w:r>
      <w:r>
        <w:rPr>
          <w:rFonts w:ascii="Times New Roman" w:hAnsi="Times New Roman"/>
          <w:b w:val="false"/>
          <w:i w:val="false"/>
          <w:color w:val="000000"/>
          <w:sz w:val="22"/>
        </w:rPr>
        <w:t xml:space="preserve">All whitetails shipped or transported into or within Iowa for hunting preserve purposes must be in compliance with all movement requirements, including but not limited to health certificate requirements, as prescribed by the department and the department of agriculture and land stewardship as established in </w:t>
      </w:r>
      <w:hyperlink r:id="rId4">
        <w:r>
          <w:rPr>
            <w:rStyle w:val="Hyperlink"/>
            <w:rFonts w:ascii="Times New Roman" w:hAnsi="Times New Roman"/>
            <w:b w:val="false"/>
            <w:i w:val="false"/>
            <w:color w:val="000000"/>
            <w:sz w:val="22"/>
          </w:rPr>
          <w:t>21—65.9</w:t>
        </w:r>
      </w:hyperlink>
      <w:r>
        <w:rPr>
          <w:rFonts w:ascii="Times New Roman" w:hAnsi="Times New Roman"/>
          <w:b w:val="false"/>
          <w:i w:val="false"/>
          <w:color w:val="000000"/>
          <w:sz w:val="22"/>
        </w:rPr>
        <w:t xml:space="preserve">(163) and </w:t>
      </w:r>
      <w:hyperlink r:id="rId5">
        <w:r>
          <w:rPr>
            <w:rStyle w:val="Hyperlink"/>
            <w:rFonts w:ascii="Times New Roman" w:hAnsi="Times New Roman"/>
            <w:b w:val="false"/>
            <w:i w:val="false"/>
            <w:color w:val="000000"/>
            <w:sz w:val="22"/>
          </w:rPr>
          <w:t>21—66.14</w:t>
        </w:r>
      </w:hyperlink>
      <w:r>
        <w:rPr>
          <w:rFonts w:ascii="Times New Roman" w:hAnsi="Times New Roman"/>
          <w:b w:val="false"/>
          <w:i w:val="false"/>
          <w:color w:val="000000"/>
          <w:sz w:val="22"/>
        </w:rPr>
        <w:t>(163). Whitetails are also subject to the rules in Division 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112.11(3)</w:t>
      </w:r>
      <w:r>
        <w:rPr>
          <w:rFonts w:ascii="Times New Roman" w:hAnsi="Times New Roman"/>
          <w:b w:val="false"/>
          <w:i w:val="false"/>
          <w:color w:val="000000"/>
          <w:sz w:val="22"/>
        </w:rPr>
        <w:t> </w:t>
      </w:r>
      <w:r>
        <w:rPr>
          <w:rFonts w:ascii="Times New Roman" w:hAnsi="Times New Roman"/>
          <w:b w:val="false"/>
          <w:i/>
          <w:color w:val="000000"/>
          <w:sz w:val="22"/>
        </w:rPr>
        <w:t xml:space="preserve">Other ungulates. </w:t>
      </w:r>
      <w:r>
        <w:rPr>
          <w:rFonts w:ascii="Times New Roman" w:hAnsi="Times New Roman"/>
          <w:b w:val="false"/>
          <w:i w:val="false"/>
          <w:color w:val="000000"/>
          <w:sz w:val="22"/>
        </w:rPr>
        <w:t>All other ungulates shipped or transported into Iowa for hunting preserve purposes shall be accompanied by an approved Certificate of Veterinary Inspection. All veterinary inspection certificates shall be retained by the registrant for a period of no less than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1.65.9.pdf" Type="http://schemas.openxmlformats.org/officeDocument/2006/relationships/hyperlink" Id="rId4"/>
    <Relationship TargetMode="External" Target="https://www.legis.iowa.gov/docs/iac/rule/21.66.1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