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571—112.1</w:t>
      </w:r>
      <w:r>
        <w:rPr>
          <w:rFonts w:ascii="Times New Roman" w:hAnsi="Times New Roman"/>
          <w:b/>
          <w:i w:val="false"/>
          <w:color w:val="000000"/>
          <w:sz w:val="22"/>
        </w:rPr>
        <w:t xml:space="preserve">(484B,484C)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sections </w:t>
      </w:r>
      <w:hyperlink r:id="rId4">
        <w:r>
          <w:rPr>
            <w:rStyle w:val="Hyperlink"/>
            <w:rFonts w:ascii="Times New Roman" w:hAnsi="Times New Roman"/>
            <w:b w:val="false"/>
            <w:i w:val="false"/>
            <w:color w:val="000000"/>
            <w:sz w:val="22"/>
          </w:rPr>
          <w:t>484B.1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484C.1</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veterinarian”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Category II-accredited veterinarian as authorized by the Animal and Plant Health Inspection Service (APHIS) of the U.S. Department of Agriculture (USDA) and the state veterinarian in accordance with </w:t>
      </w:r>
      <w:r>
        <w:rPr>
          <w:rFonts w:ascii="Times New Roman" w:hAnsi="Times New Roman"/>
          <w:b w:val="false"/>
          <w:i w:val="false"/>
          <w:color w:val="000000"/>
          <w:sz w:val="22"/>
        </w:rPr>
        <w:t>9 CFR Part 161</w:t>
      </w:r>
      <w:r>
        <w:rPr>
          <w:rFonts w:ascii="Times New Roman" w:hAnsi="Times New Roman"/>
          <w:b w:val="false"/>
          <w:i w:val="false"/>
          <w:color w:val="000000"/>
          <w:sz w:val="22"/>
        </w:rPr>
        <w:t xml:space="preserve"> as amended through February 25, 2020, to perform functions required by cooperative state/federal animal disease control and eradication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 activity report”</w:t>
      </w:r>
      <w:r>
        <w:rPr>
          <w:rFonts w:ascii="Times New Roman" w:hAnsi="Times New Roman"/>
          <w:b w:val="false"/>
          <w:i w:val="false"/>
          <w:color w:val="000000"/>
          <w:sz w:val="22"/>
        </w:rPr>
        <w:t> </w:t>
      </w:r>
      <w:r>
        <w:rPr>
          <w:rFonts w:ascii="Times New Roman" w:hAnsi="Times New Roman"/>
          <w:b w:val="false"/>
          <w:i w:val="false"/>
          <w:color w:val="000000"/>
          <w:sz w:val="22"/>
        </w:rPr>
        <w:t>means the Annual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laboratory”</w:t>
      </w:r>
      <w:r>
        <w:rPr>
          <w:rFonts w:ascii="Times New Roman" w:hAnsi="Times New Roman"/>
          <w:b w:val="false"/>
          <w:i w:val="false"/>
          <w:color w:val="000000"/>
          <w:sz w:val="22"/>
        </w:rPr>
        <w:t> </w:t>
      </w:r>
      <w:r>
        <w:rPr>
          <w:rFonts w:ascii="Times New Roman" w:hAnsi="Times New Roman"/>
          <w:b w:val="false"/>
          <w:i w:val="false"/>
          <w:color w:val="000000"/>
          <w:sz w:val="22"/>
        </w:rPr>
        <w:t>means an American Association of Veterinary Laboratory Diagnosticians (AAVLD)-accredited laboratory or the National Veterinary Services Laboratories in Ames,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“Boundary sign”</w:t>
      </w:r>
      <w:r>
        <w:rPr>
          <w:rFonts w:ascii="Times New Roman" w:hAnsi="Times New Roman"/>
          <w:b w:val="false"/>
          <w:i w:val="false"/>
          <w:color w:val="000000"/>
          <w:sz w:val="22"/>
        </w:rPr>
        <w:t> </w:t>
      </w:r>
      <w:r>
        <w:rPr>
          <w:rFonts w:ascii="Times New Roman" w:hAnsi="Times New Roman"/>
          <w:b w:val="false"/>
          <w:i w:val="false"/>
          <w:color w:val="000000"/>
          <w:sz w:val="22"/>
        </w:rPr>
        <w:t>means a sign prescribed by the department that, when posted, designates the registered hunting preserve’s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“Cervidae”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“cervids”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member of the Cervidae family, whether free-ranging or captive, except those classified as farm deer by Iowa Code section </w:t>
      </w:r>
      <w:hyperlink r:id="rId6">
        <w:r>
          <w:rPr>
            <w:rStyle w:val="Hyperlink"/>
            <w:rFonts w:ascii="Times New Roman" w:hAnsi="Times New Roman"/>
            <w:b w:val="false"/>
            <w:i w:val="false"/>
            <w:color w:val="000000"/>
            <w:sz w:val="22"/>
          </w:rPr>
          <w:t>481A.1(21)</w:t>
        </w:r>
      </w:hyperlink>
      <w:r>
        <w:rPr>
          <w:rFonts w:ascii="Times New Roman" w:hAnsi="Times New Roman"/>
          <w:b w:val="false"/>
          <w:i/>
          <w:color w:val="000000"/>
          <w:sz w:val="22"/>
        </w:rPr>
        <w:t>“h.”</w:t>
      </w:r>
      <w:r>
        <w:rPr>
          <w:rFonts w:ascii="Times New Roman" w:hAnsi="Times New Roman"/>
          <w:b w:val="false"/>
          <w:i w:val="false"/>
          <w:color w:val="000000"/>
          <w:sz w:val="22"/>
        </w:rPr>
        <w:t xml:space="preserve"> “Farm deer” does not include any unmarked free-ranging elk, moose or mule deer.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“CWD”</w:t>
      </w:r>
      <w:r>
        <w:rPr>
          <w:rFonts w:ascii="Times New Roman" w:hAnsi="Times New Roman"/>
          <w:b w:val="false"/>
          <w:i w:val="false"/>
          <w:color w:val="000000"/>
          <w:sz w:val="22"/>
        </w:rPr>
        <w:t> </w:t>
      </w:r>
      <w:r>
        <w:rPr>
          <w:rFonts w:ascii="Times New Roman" w:hAnsi="Times New Roman"/>
          <w:b w:val="false"/>
          <w:i w:val="false"/>
          <w:color w:val="000000"/>
          <w:sz w:val="22"/>
        </w:rPr>
        <w:t>means chronic wasting disease, an infectious prion disease of cervids.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“Hunting preserve operator’s registration”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authority of the holder to establish a hunting preserve for the purpose of holding, propagating, and releasing game birds or privately owned whitetails or other ungulates for hunting purposes. “Registration” means both the license created in Iowa Code section </w:t>
      </w:r>
      <w:hyperlink r:id="rId7">
        <w:r>
          <w:rPr>
            <w:rStyle w:val="Hyperlink"/>
            <w:rFonts w:ascii="Times New Roman" w:hAnsi="Times New Roman"/>
            <w:b w:val="false"/>
            <w:i w:val="false"/>
            <w:color w:val="000000"/>
            <w:sz w:val="22"/>
          </w:rPr>
          <w:t>484B.4</w:t>
        </w:r>
      </w:hyperlink>
      <w:r>
        <w:rPr>
          <w:rFonts w:ascii="Times New Roman" w:hAnsi="Times New Roman"/>
          <w:b w:val="false"/>
          <w:i w:val="false"/>
          <w:color w:val="000000"/>
          <w:sz w:val="22"/>
        </w:rPr>
        <w:t xml:space="preserve"> and the registration created in Iowa Code section </w:t>
      </w:r>
      <w:hyperlink r:id="rId8">
        <w:r>
          <w:rPr>
            <w:rStyle w:val="Hyperlink"/>
            <w:rFonts w:ascii="Times New Roman" w:hAnsi="Times New Roman"/>
            <w:b w:val="false"/>
            <w:i w:val="false"/>
            <w:color w:val="000000"/>
            <w:sz w:val="22"/>
          </w:rPr>
          <w:t>484C.7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“Lease”</w:t>
      </w:r>
      <w:r>
        <w:rPr>
          <w:rFonts w:ascii="Times New Roman" w:hAnsi="Times New Roman"/>
          <w:b w:val="false"/>
          <w:i w:val="false"/>
          <w:color w:val="000000"/>
          <w:sz w:val="22"/>
        </w:rPr>
        <w:t> </w:t>
      </w:r>
      <w:r>
        <w:rPr>
          <w:rFonts w:ascii="Times New Roman" w:hAnsi="Times New Roman"/>
          <w:b w:val="false"/>
          <w:i w:val="false"/>
          <w:color w:val="000000"/>
          <w:sz w:val="22"/>
        </w:rPr>
        <w:t>means a land-lease document for hunting preserve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“Privately owned”</w:t>
      </w:r>
      <w:r>
        <w:rPr>
          <w:rFonts w:ascii="Times New Roman" w:hAnsi="Times New Roman"/>
          <w:b w:val="false"/>
          <w:i w:val="false"/>
          <w:color w:val="000000"/>
          <w:sz w:val="22"/>
        </w:rPr>
        <w:t> </w:t>
      </w:r>
      <w:r>
        <w:rPr>
          <w:rFonts w:ascii="Times New Roman" w:hAnsi="Times New Roman"/>
          <w:b w:val="false"/>
          <w:i w:val="false"/>
          <w:color w:val="000000"/>
          <w:sz w:val="22"/>
        </w:rPr>
        <w:t>means the propagation and holding of whitetails whose origins are from privately owned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“Quarantine”</w:t>
      </w:r>
      <w:r>
        <w:rPr>
          <w:rFonts w:ascii="Times New Roman" w:hAnsi="Times New Roman"/>
          <w:b w:val="false"/>
          <w:i w:val="false"/>
          <w:color w:val="000000"/>
          <w:sz w:val="22"/>
        </w:rPr>
        <w:t> </w:t>
      </w:r>
      <w:r>
        <w:rPr>
          <w:rFonts w:ascii="Times New Roman" w:hAnsi="Times New Roman"/>
          <w:b w:val="false"/>
          <w:i w:val="false"/>
          <w:color w:val="000000"/>
          <w:sz w:val="22"/>
        </w:rPr>
        <w:t>means an imposed restriction prohibiting movement of whitetails to any location without specific written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means a person or organization that is registered to possess a hunting preserve operator’s registration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“Transportation tag”</w:t>
      </w:r>
      <w:r>
        <w:rPr>
          <w:rFonts w:ascii="Times New Roman" w:hAnsi="Times New Roman"/>
          <w:b w:val="false"/>
          <w:i w:val="false"/>
          <w:color w:val="000000"/>
          <w:sz w:val="22"/>
        </w:rPr>
        <w:t> </w:t>
      </w:r>
      <w:r>
        <w:rPr>
          <w:rFonts w:ascii="Times New Roman" w:hAnsi="Times New Roman"/>
          <w:b w:val="false"/>
          <w:i w:val="false"/>
          <w:color w:val="000000"/>
          <w:sz w:val="22"/>
        </w:rPr>
        <w:t>means a self-adhesive, numbered tag for marking individual game birds and whitetails and other ungulates prior to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“Tissue sample”</w:t>
      </w:r>
      <w:r>
        <w:rPr>
          <w:rFonts w:ascii="Times New Roman" w:hAnsi="Times New Roman"/>
          <w:b w:val="false"/>
          <w:i w:val="false"/>
          <w:color w:val="000000"/>
          <w:sz w:val="22"/>
        </w:rPr>
        <w:t> </w:t>
      </w:r>
      <w:r>
        <w:rPr>
          <w:rFonts w:ascii="Times New Roman" w:hAnsi="Times New Roman"/>
          <w:b w:val="false"/>
          <w:i w:val="false"/>
          <w:color w:val="000000"/>
          <w:sz w:val="22"/>
        </w:rPr>
        <w:t>refers to the medial retropharyngeal lymph node, which is the preferred tissue type for CWD testing in whitetail deer and mule deer, or the lymph node and obex (caudal brainstem) in other cervid species. When damaged or degraded, the obex can be substituted in deer, though individual deer in early disease can be missed.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4B.1.pdf" Type="http://schemas.openxmlformats.org/officeDocument/2006/relationships/hyperlink" Id="rId4"/>
    <Relationship TargetMode="External" Target="https://www.legis.iowa.gov/docs/ico/chapter/484C.1.pdf" Type="http://schemas.openxmlformats.org/officeDocument/2006/relationships/hyperlink" Id="rId5"/>
    <Relationship TargetMode="External" Target="https://www.legis.iowa.gov/docs/ico/chapter/481A.1.pdf" Type="http://schemas.openxmlformats.org/officeDocument/2006/relationships/hyperlink" Id="rId6"/>
    <Relationship TargetMode="External" Target="https://www.legis.iowa.gov/docs/ico/chapter/484B.4.pdf" Type="http://schemas.openxmlformats.org/officeDocument/2006/relationships/hyperlink" Id="rId7"/>
    <Relationship TargetMode="External" Target="https://www.legis.iowa.gov/docs/ico/chapter/484C.7.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