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Medical records and reports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requirements for medical records and mammography reports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