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641—41.19</w:t>
      </w:r>
      <w:r>
        <w:rPr>
          <w:rFonts w:ascii="Times New Roman" w:hAnsi="Times New Roman"/>
          <w:b/>
          <w:i w:val="false"/>
          <w:color w:val="000000"/>
          <w:sz w:val="22"/>
        </w:rPr>
        <w:t xml:space="preserve">(136C) </w:t>
      </w:r>
      <w:r>
        <w:rPr>
          <w:rFonts w:ascii="Times New Roman" w:hAnsi="Times New Roman"/>
          <w:b/>
          <w:i w:val="false"/>
          <w:color w:val="000000"/>
          <w:sz w:val="22"/>
        </w:rPr>
        <w:t xml:space="preserve">Quality assurance program for stereotactic breast biopsy. </w:t>
      </w:r>
      <w:r>
        <w:rPr>
          <w:rFonts w:ascii="Times New Roman" w:hAnsi="Times New Roman"/>
          <w:b w:val="false"/>
          <w:i w:val="false"/>
          <w:color w:val="000000"/>
          <w:sz w:val="22"/>
        </w:rPr>
        <w:t>The facility shall have an equipment quality assurance program specific to stereotactically guided breast biopsy systems to ensure high-quality images with minimum patient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41.19(1)</w:t>
      </w:r>
      <w:r>
        <w:rPr>
          <w:rFonts w:ascii="Times New Roman" w:hAnsi="Times New Roman"/>
          <w:b w:val="false"/>
          <w:i w:val="false"/>
          <w:color w:val="000000"/>
          <w:sz w:val="22"/>
        </w:rPr>
        <w:t> </w:t>
      </w:r>
      <w:r>
        <w:rPr>
          <w:rFonts w:ascii="Times New Roman" w:hAnsi="Times New Roman"/>
          <w:b w:val="false"/>
          <w:i w:val="false"/>
          <w:color w:val="000000"/>
          <w:sz w:val="22"/>
        </w:rPr>
        <w:t>The facility shall name a supervising stereotactic breast biopsy physician who shall be responsible for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Quality assurance activities including the medical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Oversight and review of the quality control program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Supervision of the radiologic technologist(s) and the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41.19(2)</w:t>
      </w:r>
      <w:r>
        <w:rPr>
          <w:rFonts w:ascii="Times New Roman" w:hAnsi="Times New Roman"/>
          <w:b w:val="false"/>
          <w:i w:val="false"/>
          <w:color w:val="000000"/>
          <w:sz w:val="22"/>
        </w:rPr>
        <w:t> </w:t>
      </w:r>
      <w:r>
        <w:rPr>
          <w:rFonts w:ascii="Times New Roman" w:hAnsi="Times New Roman"/>
          <w:b w:val="false"/>
          <w:i w:val="false"/>
          <w:color w:val="000000"/>
          <w:sz w:val="22"/>
        </w:rPr>
        <w:t>Under the direction of the supervising physician, the medical physicist shall have the responsibility for establishing and conducting the equipment quality assurance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equipment performance monitoring conducted at installation and at least annually thereafter. Performance monitoring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 of biopsy unit assembly. Any failed items shall be corrected within 30 days of the survey unless the medical physicist deems that the failure poses a serious injury risk to the patient, at which time the failure needs to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Collimation.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X-ray field cannot extend beyond the image receptor by more than 5 mm on any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failures shall be corrected within 30 days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of focal spot. Focal spot cannot degrade from initial measurement. If reduction in lp/mm is found, focal spot shall be corrected within 30 days of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kVp accuracy/reproducibility. kVp accuracy/reproducibility shall be accurate to within +/- 5 percent of nominal kVp setting.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Half-value layer measurement. HVL shall be greater than kVp/100 (in units of mm Al).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Automatic Exposure Control System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Digital receptor uniformity. The SNR in each corner shall be within +/- 15 percent of the SNR in the center. Failures shall be corrected within 30 days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Breast entrance exposure, average glandular dose and exposure reproducibility. Exposure shall be reproducible to within +/- 15 percent of mean exposure. Average glandular dose shall be less than 300 millirad (3 milliGray) per exposure of a 50 percent glandular/50 percent adipose 4.2 centimeter breast.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 Image quality evaluation.  Phantom image shall meet the criteria of 5 fibers, 4 speck groups and 3 masses for the ACR accreditation phantom or 3 fibers, 3 speck groups and 2.5 masses for the mini phantom unless otherwise stated by the phantom manufacturer.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Artifact evaluation. Any significant black or white artifacts seen in the image detector field shall be corrected within 30 days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Localization simulation (gelatin phantom) test. Localization accuracy shall be within 1 mm of target, and the test shall include a portion of the test “lesion” in the sample chamber.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Analyzing the performance monitoring results to determine if there are any problems requiring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the facility has procedures in place for carrying out or arranging for the necessary corrective actions as well as for the calibrations and other preventative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41.19(3)</w:t>
      </w:r>
      <w:r>
        <w:rPr>
          <w:rFonts w:ascii="Times New Roman" w:hAnsi="Times New Roman"/>
          <w:b w:val="false"/>
          <w:i w:val="false"/>
          <w:color w:val="000000"/>
          <w:sz w:val="22"/>
        </w:rPr>
        <w:t> </w:t>
      </w:r>
      <w:r>
        <w:rPr>
          <w:rFonts w:ascii="Times New Roman" w:hAnsi="Times New Roman"/>
          <w:b w:val="false"/>
          <w:i w:val="false"/>
          <w:color w:val="000000"/>
          <w:sz w:val="22"/>
        </w:rPr>
        <w:t>Additional medical physicist evaluations of stereotactic units shall be conducted whenever a new unit is installed, a unit is disassembled and reassembled at the same or a new location, or major components of a stereotactic unit are changed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41.19(4)</w:t>
      </w:r>
      <w:r>
        <w:rPr>
          <w:rFonts w:ascii="Times New Roman" w:hAnsi="Times New Roman"/>
          <w:b w:val="false"/>
          <w:i w:val="false"/>
          <w:color w:val="000000"/>
          <w:sz w:val="22"/>
        </w:rPr>
        <w:t> </w:t>
      </w:r>
      <w:r>
        <w:rPr>
          <w:rFonts w:ascii="Times New Roman" w:hAnsi="Times New Roman"/>
          <w:b w:val="false"/>
          <w:i w:val="false"/>
          <w:color w:val="000000"/>
          <w:sz w:val="22"/>
        </w:rPr>
        <w:t>The supervising physician shall have the responsibility for establishing and conducting the quality control program in a facility with a fixed unit. In the case of a mobile stereotactic unit, the owner or designee shall assume the responsibility for establishing and conducting the quality assurance program. The program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Localization accuracy (daily before use and before using the localization unit after it is adjusted). Each coordinate shall be within manufacturer specifications for the intended target value.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checklist (monthly). Any failed items shall be corrected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Phantom image (weekly). Phantom image shall meet the criteria of 5 fibers, 4 speck groups and 3 masses for the ACR accreditation phantom or 3 fibers, 3 speck groups and 2.5 masses for the mini phantom unless otherwise stated by the phantom manufacturer.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Compression (semiannually). The maximum auto drive compression force cannot exceed 45 pounds. Failures shall be corrected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additional quality control testing indicated by the stereotactic breast biopsy unit manufacturer shall be completed as outlined in the quality control manual applicable to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41.19(5)</w:t>
      </w:r>
      <w:r>
        <w:rPr>
          <w:rFonts w:ascii="Times New Roman" w:hAnsi="Times New Roman"/>
          <w:b w:val="false"/>
          <w:i w:val="false"/>
          <w:color w:val="000000"/>
          <w:sz w:val="22"/>
        </w:rPr>
        <w:t> </w:t>
      </w:r>
      <w:r>
        <w:rPr>
          <w:rFonts w:ascii="Times New Roman" w:hAnsi="Times New Roman"/>
          <w:b w:val="false"/>
          <w:i w:val="false"/>
          <w:color w:val="000000"/>
          <w:sz w:val="22"/>
        </w:rPr>
        <w:t>Medical audit program. Each facility shall establish a medical audit program to ensure the accuracy and appropriateness of the procedures performed. This program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imaging-pathology correlation for each biopsy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ongoing analysis of biopsy results and periodic review of the utilization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biopsies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cancers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benign lesions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biopsies repeated.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