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641—41.16</w:t>
      </w:r>
      <w:r>
        <w:rPr>
          <w:rFonts w:ascii="Times New Roman" w:hAnsi="Times New Roman"/>
          <w:b/>
          <w:i w:val="false"/>
          <w:color w:val="000000"/>
          <w:sz w:val="22"/>
        </w:rPr>
        <w:t xml:space="preserve">(136C) </w:t>
      </w:r>
      <w:r>
        <w:rPr>
          <w:rFonts w:ascii="Times New Roman" w:hAnsi="Times New Roman"/>
          <w:b/>
          <w:i w:val="false"/>
          <w:color w:val="000000"/>
          <w:sz w:val="22"/>
        </w:rPr>
        <w:t xml:space="preserve">Requirements for radiologic technologists performing stereotactic breast biopsy.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41.16(1)</w:t>
      </w:r>
      <w:r>
        <w:rPr>
          <w:rFonts w:ascii="Times New Roman" w:hAnsi="Times New Roman"/>
          <w:b w:val="false"/>
          <w:i w:val="false"/>
          <w:color w:val="000000"/>
          <w:sz w:val="22"/>
        </w:rPr>
        <w:t> </w:t>
      </w:r>
      <w:r>
        <w:rPr>
          <w:rFonts w:ascii="Times New Roman" w:hAnsi="Times New Roman"/>
          <w:b w:val="false"/>
          <w:i w:val="false"/>
          <w:color w:val="000000"/>
          <w:sz w:val="22"/>
        </w:rPr>
        <w:t>Radiologic technologists shall be qualified according to the rules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41.16(2)</w:t>
      </w:r>
      <w:r>
        <w:rPr>
          <w:rFonts w:ascii="Times New Roman" w:hAnsi="Times New Roman"/>
          <w:b w:val="false"/>
          <w:i w:val="false"/>
          <w:color w:val="000000"/>
          <w:sz w:val="22"/>
        </w:rPr>
        <w:t> </w:t>
      </w:r>
      <w:r>
        <w:rPr>
          <w:rFonts w:ascii="Times New Roman" w:hAnsi="Times New Roman"/>
          <w:b w:val="false"/>
          <w:i w:val="false"/>
          <w:color w:val="000000"/>
          <w:sz w:val="22"/>
        </w:rPr>
        <w:t>An Iowa permit to practice radiography as a general radiologic technologist shall be in effect whenever stereotactic procedures are performed by the radiologic technologist and shall meet the following initial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Five hands-on stereotactically guided breast biopsy procedures on patients under the supervision of a qualified physician or technologist.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Three contact hours in stereotactically guided breast biopsy.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41.16(3)</w:t>
      </w:r>
      <w:r>
        <w:rPr>
          <w:rFonts w:ascii="Times New Roman" w:hAnsi="Times New Roman"/>
          <w:b w:val="false"/>
          <w:i w:val="false"/>
          <w:color w:val="000000"/>
          <w:sz w:val="22"/>
        </w:rPr>
        <w:t> </w:t>
      </w:r>
      <w:r>
        <w:rPr>
          <w:rFonts w:ascii="Times New Roman" w:hAnsi="Times New Roman"/>
          <w:b w:val="false"/>
          <w:i w:val="false"/>
          <w:color w:val="000000"/>
          <w:sz w:val="22"/>
        </w:rPr>
        <w:t>Maintenance of continuing experience and continuing education and experience requirements for stereotactic breast biopsy.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Following the first anniversary in which the requirements of this subrule were met, a total of 12 breast biopsy procedures shall be met for each calendar year with at least 6 being stereotactic breast biopsies. The remaining six must be clearly documented and can be any combination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Stereotactic breast biopsy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Stereotactic breast biopsy of a stereotactic training phantom with documentation of steps taken or a written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Stereotactic breast biopsy case review, that shall be documented to include a review of pre-biopsy mammographic examination, scout and stereotactic positioning, biopsy needle pre-fire and post-fire positioning and targeting, specimen radiograph images, post-biopsy images and review of post-biopsy pathology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Image-guided breast biopsy or localization procedures utilizing mammography, stereotactic, ultrasound, MRI guidance, or any other department-approved image-guided technique.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experience is not maintained, the radiologic technologist shall requalify by performing three stereotactically guided breast biopsies under the supervision of a qualified physician or radiologic technologist.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Following the third anniversary in which the requirements of this subrule were met, obtain at least three hours of continuing education in stereotactically guided breast biopsy during the 36 months immediately preceding the date of the facility’s annual stereotactic breast biopsy inspection, or during the 36-month period ending on the last day of the calendar quarter preceding the inspection, or requalify by obtaining additional CME credits to reach three CME credits in the prior 36 months. The CMEs cannot be obtained by the performance of supervised procedures.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0181D</w:t>
      </w:r>
      <w:r>
        <w:rPr>
          <w:rFonts w:ascii="Times New Roman" w:hAnsi="Times New Roman"/>
          <w:b w:val="false"/>
          <w:i w:val="false"/>
          <w:color w:val="000000"/>
          <w:sz w:val="16"/>
        </w:rPr>
        <w:t>, IAB 4/1/26,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