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and safety requirements for mammography and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provisions of 21 CFR 900 as amended to August 1, 2025, for mammography are hereby adopted by reference: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Definitions.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 Subpart B—Quality Standards and Certification.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