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Fall protection.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owner or user shall provide safe access to object parts over four feet high consistent with 29 CFR Subpart D, Walking-Working Surfaces, and 29 CFR 1910.140, Personal Fall Protection Systems.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5977C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