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875—91.10</w:t>
      </w:r>
      <w:r>
        <w:rPr>
          <w:rFonts w:ascii="Times New Roman" w:hAnsi="Times New Roman"/>
          <w:b/>
          <w:i w:val="false"/>
          <w:color w:val="000000"/>
          <w:sz w:val="22"/>
        </w:rPr>
        <w:t xml:space="preserve">(89) </w:t>
      </w:r>
      <w:r>
        <w:rPr>
          <w:rFonts w:ascii="Times New Roman" w:hAnsi="Times New Roman"/>
          <w:b/>
          <w:i w:val="false"/>
          <w:color w:val="000000"/>
          <w:sz w:val="22"/>
        </w:rPr>
        <w:t xml:space="preserve">Equipment room. </w:t>
      </w:r>
      <w:r>
        <w:rPr>
          <w:rFonts w:ascii="Times New Roman" w:hAnsi="Times New Roman"/>
          <w:b w:val="false"/>
          <w:i w:val="false"/>
          <w:color w:val="000000"/>
          <w:sz w:val="22"/>
        </w:rPr>
        <w:t xml:space="preserve">This rule applies to existing and new installations except as noted in </w:t>
      </w:r>
      <w:hyperlink r:id="rId4">
        <w:r>
          <w:rPr>
            <w:rStyle w:val="Hyperlink"/>
            <w:rFonts w:ascii="Times New Roman" w:hAnsi="Times New Roman"/>
            <w:b w:val="false"/>
            <w:i w:val="false"/>
            <w:color w:val="000000"/>
            <w:sz w:val="22"/>
          </w:rPr>
          <w:t>subrule 91.10(1)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91.10(1)</w:t>
      </w:r>
      <w:r>
        <w:rPr>
          <w:rFonts w:ascii="Times New Roman" w:hAnsi="Times New Roman"/>
          <w:b w:val="false"/>
          <w:i w:val="false"/>
          <w:color w:val="000000"/>
          <w:sz w:val="22"/>
        </w:rPr>
        <w:t> </w:t>
      </w:r>
      <w:r>
        <w:rPr>
          <w:rFonts w:ascii="Times New Roman" w:hAnsi="Times New Roman"/>
          <w:b w:val="false"/>
          <w:i/>
          <w:color w:val="000000"/>
          <w:sz w:val="22"/>
        </w:rPr>
        <w:t xml:space="preserve">Clearances.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objects installed after December 1, 2022. Minimum clearance on all sides of objects shall be 36 inches, or the manufacturer’s recommended service clearances if they allow sufficient room for inspection. Where a manufacturer identifies in the installation manual or other document that the unit requires more than 36 inches of service clearance, those dimensions shall be followed. Manholes shall have five feet of clearance between the manhole opening and any wall, ceiling or piping that would hinder entrance or egress from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all objects installed after December 1, 2021, and before December 1, 2022. All objects shall be installed with the clearances identified in NBIC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to objects installed after September 20, 2006, and before December 1, 2021. Minimum clearance on all sides of objects shall be 24 inches, or the manufacturer’s recommended service clearances if they allow sufficient room for inspection. Where a manufacturer identifies in the installation manual or other document that the unit requires more than 24 inches of service clearance, those dimensions shall be followed. Manholes shall have five feet of clearance between the manhole opening and any wall, ceiling or piping that would hinder entrance or egress from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objects installed prior to September 20, 2006, shall be so located that adequate space is provided for the proper operation, inspection, and necessary maintenance and repair of the object and its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91.10(2)</w:t>
      </w:r>
      <w:r>
        <w:rPr>
          <w:rFonts w:ascii="Times New Roman" w:hAnsi="Times New Roman"/>
          <w:b w:val="false"/>
          <w:i w:val="false"/>
          <w:color w:val="000000"/>
          <w:sz w:val="22"/>
        </w:rPr>
        <w:t> </w:t>
      </w:r>
      <w:r>
        <w:rPr>
          <w:rFonts w:ascii="Times New Roman" w:hAnsi="Times New Roman"/>
          <w:b w:val="false"/>
          <w:i/>
          <w:color w:val="000000"/>
          <w:sz w:val="22"/>
        </w:rPr>
        <w:t xml:space="preserve">Condition of the equipment room.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roof, walls and floor of the equipment room shall be free from leaks and structurally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equipment room shall have drainage adequate to remove standing water from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equipment room shall be free from materials that obstruct access to the objects, their setting, 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of flammable material or gasoline-powered equipment in the equipment room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91.10(3)</w:t>
      </w:r>
      <w:r>
        <w:rPr>
          <w:rFonts w:ascii="Times New Roman" w:hAnsi="Times New Roman"/>
          <w:b w:val="false"/>
          <w:i w:val="false"/>
          <w:color w:val="000000"/>
          <w:sz w:val="22"/>
        </w:rPr>
        <w:t> </w:t>
      </w:r>
      <w:r>
        <w:rPr>
          <w:rFonts w:ascii="Times New Roman" w:hAnsi="Times New Roman"/>
          <w:b w:val="false"/>
          <w:i/>
          <w:color w:val="000000"/>
          <w:sz w:val="22"/>
        </w:rPr>
        <w:t xml:space="preserve">Exit from equipment room. </w:t>
      </w:r>
      <w:r>
        <w:rPr>
          <w:rFonts w:ascii="Times New Roman" w:hAnsi="Times New Roman"/>
          <w:b w:val="false"/>
          <w:i w:val="false"/>
          <w:color w:val="000000"/>
          <w:sz w:val="22"/>
        </w:rPr>
        <w:t>This subrule shall apply to an equipment room exceeding 500 square feet of floor area, containing at least one object, and containing fuel-burning equipment with at least a combined capacity of 1,000,000 Btu per hour or the equivalent electrical heat input. Two means of exit located remotely from one another shall be provided on each elevation for covered equipment rooms. A platform at the top of a single object or other equipment is not considered an elevation.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91.10(4)</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detector or alarm. </w:t>
      </w:r>
      <w:r>
        <w:rPr>
          <w:rFonts w:ascii="Times New Roman" w:hAnsi="Times New Roman"/>
          <w:b w:val="false"/>
          <w:i w:val="false"/>
          <w:color w:val="000000"/>
          <w:sz w:val="22"/>
        </w:rPr>
        <w:t>The owner or user shall install and maintain a carbon monoxide detector or alarm in an equipment room where one or more fuel-fired objects are located in accordance with the detector or alarm manufacturer’s recommendations.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6681C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91.10.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