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Special inspector commission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$55 fee shall be paid annually to the commissioner to obtain a special inspector commission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Certificate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$40 fee shall be paid for each one-year certificate, an $80 fee shall be paid for each two-year certificate, and a $160 fee shall be paid for each four-year certificate.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Fees for inspection.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inspection fee for each object inspected by a division inspector shall be paid by the appropriate party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$55 fee for each water heater supply boiler.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$95 fee for each boiler, other than a water heater supply boiler, having a working pressure up to and including 450 pounds per square inch or generating between 20,000 and 100,000 pounds of steam per hour.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$215 fee for each boiler, other than a water heater supply boiler, having a working pressure in excess of 450 pounds per square inch and generating in excess of 100,000 pounds of steam per hour.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$55 fee for each pressure vessel, such as steam stills, tanks, jacket kettles, sterilizers and all other reservoirs having a working pressure of 15 pounds or more per square inch.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additional fee will be charged if, upon the request of an owner or user, the labor commissioner agrees to any non-routine schedule for an inspection outside of normal business hours, a special inspection, or a site visit. The additional fee will be calculated at a rate of $200 per hour, including travel time, with a minimum charge of $400.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boiler or pressure vessel has to be reinspected, there shall be another inspection fee as specified above.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Fees for attempted inspections.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$35 fee shall be charged for each attempt by a division inspector to conduct an inspection which is not completed through no fault of the division.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7863B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6/17/09, effective 7/1/09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8081B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8/26/09, effective 9/30/09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0319C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9/5/12, effective 10/10/12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1422C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4/16/14, effective 5/21/14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10/23/19, effective 11/27/19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9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