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875—84.20</w:t>
      </w:r>
      <w:r>
        <w:rPr>
          <w:rFonts w:ascii="Times New Roman" w:hAnsi="Times New Roman"/>
          <w:b/>
          <w:i w:val="false"/>
          <w:color w:val="000000"/>
          <w:sz w:val="22"/>
        </w:rPr>
        <w:t xml:space="preserve">(17A,89)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4">
        <w:r>
          <w:rPr>
            <w:rStyle w:val="Hyperlink"/>
            <w:rFonts w:ascii="Times New Roman" w:hAnsi="Times New Roman"/>
            <w:b w:val="false"/>
            <w:i w:val="false"/>
            <w:color w:val="000000"/>
            <w:sz w:val="22"/>
          </w:rPr>
          <w:t>84.20(2)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4.2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