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875—80.3</w:t>
      </w:r>
      <w:r>
        <w:rPr>
          <w:rFonts w:ascii="Times New Roman" w:hAnsi="Times New Roman"/>
          <w:b/>
          <w:i w:val="false"/>
          <w:color w:val="000000"/>
          <w:sz w:val="22"/>
        </w:rPr>
        <w:t xml:space="preserve">(89) </w:t>
      </w:r>
      <w:r>
        <w:rPr>
          <w:rFonts w:ascii="Times New Roman" w:hAnsi="Times New Roman"/>
          <w:b/>
          <w:i w:val="false"/>
          <w:color w:val="000000"/>
          <w:sz w:val="22"/>
        </w:rPr>
        <w:t xml:space="preserve">Organization of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80.3(1)</w:t>
      </w:r>
      <w:r>
        <w:rPr>
          <w:rFonts w:ascii="Times New Roman" w:hAnsi="Times New Roman"/>
          <w:b w:val="false"/>
          <w:i w:val="false"/>
          <w:color w:val="000000"/>
          <w:sz w:val="22"/>
        </w:rPr>
        <w:t> </w:t>
      </w:r>
      <w:r>
        <w:rPr>
          <w:rFonts w:ascii="Times New Roman" w:hAnsi="Times New Roman"/>
          <w:b w:val="false"/>
          <w:i w:val="false"/>
          <w:color w:val="000000"/>
          <w:sz w:val="22"/>
        </w:rPr>
        <w:t>The board shall be composed of the commissioner or the commissioner’s designee and eight additional members appointed by the governor and confirmed by the senate.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w:t>
      </w:r>
      <w:r>
        <w:rPr>
          <w:rFonts w:ascii="Times New Roman" w:hAnsi="Times New Roman"/>
          <w:b w:val="false"/>
          <w:i w:val="false"/>
          <w:color w:val="000000"/>
          <w:sz w:val="22"/>
        </w:rPr>
        <w:t> </w:t>
      </w:r>
      <w:r>
        <w:rPr>
          <w:rFonts w:ascii="Times New Roman" w:hAnsi="Times New Roman"/>
          <w:b w:val="false"/>
          <w:i w:val="false"/>
          <w:color w:val="000000"/>
          <w:sz w:val="22"/>
        </w:rPr>
        <w:t>The eight appointed members of the board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member who is a special inspector and who is employed by an insurance company and commissioned to inspect boilers and pressure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member from a certified employee organization who shall represent steamfitters.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members who are mechanical engineers who regularly practice in the area of boilers and pressure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member who is a boiler and pressure vessel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member who represents boiler and pressure vessel manufacturers.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One member who is a mechanical contractor engaged in the business of installation, renovation, and repair of boilers and pressure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One member from a certified employee organization who shall represent boilermakers.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w:t>
      </w:r>
      <w:r>
        <w:rPr>
          <w:rFonts w:ascii="Times New Roman" w:hAnsi="Times New Roman"/>
          <w:b w:val="false"/>
          <w:i w:val="false"/>
          <w:color w:val="000000"/>
          <w:sz w:val="22"/>
        </w:rPr>
        <w:t> </w:t>
      </w:r>
      <w:r>
        <w:rPr>
          <w:rFonts w:ascii="Times New Roman" w:hAnsi="Times New Roman"/>
          <w:b w:val="false"/>
          <w:i w:val="false"/>
          <w:color w:val="000000"/>
          <w:sz w:val="22"/>
        </w:rPr>
        <w:t>The board shall elect a chairperson, vice chairperson, and secretary from its membership at the first meeting after July 1 of each year. Neither the commissioner nor the commissioner’s designee may serve as chairperson. The chairperson shall, when present, preside at meetings, appoint committees, and perform all duties and exercise all powers of the chairperson. The vice chairperson shall, in the absence or incapacity of the chairperson, perform all duties and exercise all powers of the chairperson.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