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Revocation or 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may revoke or deny a certificate of registration or certificate of site approval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