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761—720.10</w:t>
      </w:r>
      <w:r>
        <w:rPr>
          <w:rFonts w:ascii="Times New Roman" w:hAnsi="Times New Roman"/>
          <w:b/>
          <w:i w:val="false"/>
          <w:color w:val="000000"/>
          <w:sz w:val="22"/>
        </w:rPr>
        <w:t xml:space="preserve">(328) </w:t>
      </w:r>
      <w:r>
        <w:rPr>
          <w:rFonts w:ascii="Times New Roman" w:hAnsi="Times New Roman"/>
          <w:b/>
          <w:i w:val="false"/>
          <w:color w:val="000000"/>
          <w:sz w:val="22"/>
        </w:rPr>
        <w:t xml:space="preserve">Minimum safety standards. </w:t>
      </w:r>
      <w:r>
        <w:rPr>
          <w:rFonts w:ascii="Times New Roman" w:hAnsi="Times New Roman"/>
          <w:b w:val="false"/>
          <w:i w:val="false"/>
          <w:color w:val="000000"/>
          <w:sz w:val="22"/>
        </w:rPr>
        <w:t>The minimum safety standards for a public-use airport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720.10(1)</w:t>
      </w:r>
      <w:r>
        <w:rPr>
          <w:rFonts w:ascii="Times New Roman" w:hAnsi="Times New Roman"/>
          <w:b w:val="false"/>
          <w:i w:val="false"/>
          <w:color w:val="000000"/>
          <w:sz w:val="22"/>
        </w:rPr>
        <w:t> </w:t>
      </w:r>
      <w:r>
        <w:rPr>
          <w:rFonts w:ascii="Times New Roman" w:hAnsi="Times New Roman"/>
          <w:b w:val="false"/>
          <w:i/>
          <w:color w:val="000000"/>
          <w:sz w:val="22"/>
        </w:rPr>
        <w:t xml:space="preserve">Obstruction-free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areas of the airport shall be free of any obstructions with the exception of operational and frangible equipment that is essential for operation of the airport: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feet of runway edge markers along the entire length of a nonpaved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125 feet of the centerline of a 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200 feet of the end of any paved runway.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no case shall a building be closer than 50 feet from a prepared runway surface. If buildings are on both sides of a runway, they shall be no closer than 125 feet from the runway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object of natural growth, terrain, or permanent or temporary construction within the areas listed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shall be removed by the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areas of the airport shall be free of all agricultural activities (i.e., crops or farm equipment) in excess of 8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50 feet of paved runway surfaces and 200 feet from paved runway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60 feet of a nonpaved runway centerline.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a 100-foot radius of automated weather observing system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720.10(2)</w:t>
      </w:r>
      <w:r>
        <w:rPr>
          <w:rFonts w:ascii="Times New Roman" w:hAnsi="Times New Roman"/>
          <w:b w:val="false"/>
          <w:i w:val="false"/>
          <w:color w:val="000000"/>
          <w:sz w:val="22"/>
        </w:rPr>
        <w:t> </w:t>
      </w:r>
      <w:r>
        <w:rPr>
          <w:rFonts w:ascii="Times New Roman" w:hAnsi="Times New Roman"/>
          <w:b w:val="false"/>
          <w:i/>
          <w:color w:val="000000"/>
          <w:sz w:val="22"/>
        </w:rPr>
        <w:t xml:space="preserve">Runway.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The minimum usable prepared runway width shall be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Marking.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Paved runways. Paved runways shall be marked in accordance with FAA Circular 150/5340-1M (Standards for Airport Markings) as amended through May 10,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Nonpaved runways. Airport markers shall be approved by the modal transportation bureau. Markers shall be placed 200 feet apart outlining the length of the landing surface. Thresholds shall be marked using six markers placed perpendicular to the runway heading.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Line of sight. </w:t>
      </w:r>
      <w:r>
        <w:rPr>
          <w:rFonts w:ascii="Times New Roman" w:hAnsi="Times New Roman"/>
          <w:b w:val="false"/>
          <w:i w:val="false"/>
          <w:color w:val="000000"/>
          <w:sz w:val="22"/>
        </w:rPr>
        <w:t>The runway sight distance shall provide an unobstructed line of sight from any point 5 feet above the runway surface to any other point 5 feet above the runway surface for the entire length of the runway; or the sponsor shall post in a conspicuous location a warning about the obstruction in the line of sight.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Temporary warning. </w:t>
      </w:r>
      <w:r>
        <w:rPr>
          <w:rFonts w:ascii="Times New Roman" w:hAnsi="Times New Roman"/>
          <w:b w:val="false"/>
          <w:i w:val="false"/>
          <w:color w:val="000000"/>
          <w:sz w:val="22"/>
        </w:rPr>
        <w:t>Any part of the runway environment other than the runway which has become temporarily unsafe, or for any reason is not available for use, shall be marked by suitable flags, barriers or flares clearly showing the boundaries of the unsafe or unusable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Building location.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7/4/07</w:t>
      </w:r>
      <w:r>
        <w:rPr>
          <w:rFonts w:ascii="Times New Roman" w:hAnsi="Times New Roman"/>
          <w:b w:val="false"/>
          <w:i w:val="false"/>
          <w:color w:val="000000"/>
          <w:sz w:val="22"/>
        </w:rPr>
        <w:t>, effective 8/8/07.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720.10(3)</w:t>
      </w:r>
      <w:r>
        <w:rPr>
          <w:rFonts w:ascii="Times New Roman" w:hAnsi="Times New Roman"/>
          <w:b w:val="false"/>
          <w:i w:val="false"/>
          <w:color w:val="000000"/>
          <w:sz w:val="22"/>
        </w:rPr>
        <w:t> </w:t>
      </w:r>
      <w:r>
        <w:rPr>
          <w:rFonts w:ascii="Times New Roman" w:hAnsi="Times New Roman"/>
          <w:b w:val="false"/>
          <w:i/>
          <w:color w:val="000000"/>
          <w:sz w:val="22"/>
        </w:rPr>
        <w:t xml:space="preserve">Approach zones.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Approaches shall be clear of obstructions above a glide path of 20:1 from the ends of each usable runway. If an obstruction exists in an approach zone, the runway threshold on a paved runway shall be displaced in accordance with FAA Advisory Circular 150/5340-1M (Standards for Airport Markings) as amended through May 10, 2019. On a nonpaved runway, the runway end markers shall be relocated to provide the prescribed obstruction clearance. The runway length remaining between the displaced threshold and the departure end of the runway is the landing distance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approach zone to any runway crosses a road or railroad, the glide path on a 20:1 ratio shall pass at least 17 feet above an interstate highway, 15 feet above any other public roadway, 10 feet above a private road, and 23 feet above a railroad.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720.10(4)</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The airport shall provide all of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Wind indicator. </w:t>
      </w:r>
      <w:r>
        <w:rPr>
          <w:rFonts w:ascii="Times New Roman" w:hAnsi="Times New Roman"/>
          <w:b w:val="false"/>
          <w:i w:val="false"/>
          <w:color w:val="000000"/>
          <w:sz w:val="22"/>
        </w:rPr>
        <w:t>The airport shall be equipped with a wind sock, blaze orange in color, which shall be clearly visible from the traffic pattern altitude within one mile of the airport during daylight hours. If the airport is lighted for night operation, the wind sock shall also be lighted.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If an airport is lighted for night operation, the system shall be lighted from dusk to dawn. An operable air-to-ground controller for the lighting system will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Telephone. </w:t>
      </w:r>
      <w:r>
        <w:rPr>
          <w:rFonts w:ascii="Times New Roman" w:hAnsi="Times New Roman"/>
          <w:b w:val="false"/>
          <w:i w:val="false"/>
          <w:color w:val="000000"/>
          <w:sz w:val="22"/>
        </w:rPr>
        <w:t>A telephone shall be available for public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 </w:t>
      </w:r>
      <w:r>
        <w:rPr>
          <w:rFonts w:ascii="Times New Roman" w:hAnsi="Times New Roman"/>
          <w:b w:val="false"/>
          <w:i w:val="false"/>
          <w:color w:val="000000"/>
          <w:sz w:val="22"/>
        </w:rPr>
        <w:t>At least one operational class B and class C fire extinguisher capable of extinguishing all classes of fires shall be readily accessible to aircraft fueling or ramp areas.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3301C</w:t>
      </w:r>
      <w:r>
        <w:rPr>
          <w:rFonts w:ascii="Times New Roman" w:hAnsi="Times New Roman"/>
          <w:b w:val="false"/>
          <w:i w:val="false"/>
          <w:color w:val="000000"/>
          <w:sz w:val="16"/>
        </w:rPr>
        <w:t>, IAB 8/30/17, effective 10/4/17</w:t>
      </w:r>
      <w:r>
        <w:rPr>
          <w:rFonts w:ascii="Times New Roman" w:hAnsi="Times New Roman"/>
          <w:b w:val="false"/>
          <w:i w:val="false"/>
          <w:color w:val="000000"/>
          <w:sz w:val="16"/>
        </w:rPr>
        <w:t xml:space="preserve">; </w:t>
      </w:r>
      <w:r>
        <w:rPr>
          <w:rFonts w:ascii="Times New Roman" w:hAnsi="Times New Roman"/>
          <w:b/>
          <w:i w:val="false"/>
          <w:color w:val="000000"/>
          <w:sz w:val="16"/>
        </w:rPr>
        <w:t>ARC 5943C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