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establishes registration and registration renewal requirements and minimum safety standards for airports open for use by the public. It also establishes airport closing requirements.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6616C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11/2/22, effective 12/7/22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