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Applicant 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airport sponsor, as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761—700.1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(328), of a publicly owned general aviation airport is eligible to apply for funding.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61.700.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