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 airport improvement funds.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710.5(1)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Applicant eligibility.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governmental subdivision owning or establishing a public airport is eligible to apply to the department for state airport improvement funds.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710.5(2)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Project eligibility and funding.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airport improvement project must benefit and be accessible to the public.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Airport projects may include, but are not limited to: runway, taxiway, and apron surfaces; lighting and navigational aids; obstruction removal; grading, drainage, and surfacing airfield surfaces and protection areas; signage, security access control and lighting; planning; and other airport enhancements. A project that involves airfield infrastructure shall comply with the airport master plan or airport layout plan as adopted by the governmental subdivision.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establishes the maximum percentage of state share of eligible projects. The department may annually set a maximum dollar amount per award. Funding criteria are included in application instructions provided to airport sponsors.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710.5(3)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 for funding.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shall make available the application instructions and forms to each publicly owned airport in Iowa. A complete application will include all materials identified in the annual application instructions.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Project applications shall be submitted to the department by the due date specified in the instructions.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Immediate safety enhancement project applications may be submitted at any time during the year to the department according to instructions that are part of the application form.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shall make available applications for special projects to all eligible airports. Airport sponsors shall submit applications for special projects to the department as specified in the application instructions.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710.5(4)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Review and approval.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shall review each completed application and evaluate the impact of the project on the aviation system considering the following factors: state system plan airport roles, goals and objectives; justification provided in the application; ability to enhance aeronautical activity for the airport and system; local participation; and multijurisdictional support of the airport. The department shall recommend projects to the transportation commission for approval. The commission is responsible for approving the projects to be funded.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710.5(5)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Project administration.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After a project has been approved by the commission, the department shall enter into an agreement with the airport sponsor that specifies the responsibilities of the sponsor.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agreement shall specify the amount of state funds, the contract period, and the responsibilities for project planning, development, and the payment process.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inspect the improvement for compliance with the agreement and may audit all project costs incurred.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710.5(6)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Contract payments.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Payments to the airport sponsor for eligible project costs shall be made on a cost reimbursement basis.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Engineering fees are an eligible project expense and shall be reimbursed in compliance with the agreement.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8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