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761—710.4</w:t>
      </w:r>
      <w:r>
        <w:rPr>
          <w:rFonts w:ascii="Times New Roman" w:hAnsi="Times New Roman"/>
          <w:b/>
          <w:i w:val="false"/>
          <w:color w:val="000000"/>
          <w:sz w:val="22"/>
        </w:rPr>
        <w:t xml:space="preserve">(330) </w:t>
      </w:r>
      <w:r>
        <w:rPr>
          <w:rFonts w:ascii="Times New Roman" w:hAnsi="Times New Roman"/>
          <w:b/>
          <w:i w:val="false"/>
          <w:color w:val="000000"/>
          <w:sz w:val="22"/>
        </w:rPr>
        <w:t xml:space="preserve">Federal airport improvement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710.4(1)</w:t>
      </w:r>
      <w:r>
        <w:rPr>
          <w:rFonts w:ascii="Times New Roman" w:hAnsi="Times New Roman"/>
          <w:b w:val="false"/>
          <w:i w:val="false"/>
          <w:color w:val="000000"/>
          <w:sz w:val="22"/>
        </w:rPr>
        <w:t> </w:t>
      </w:r>
      <w:r>
        <w:rPr>
          <w:rFonts w:ascii="Times New Roman" w:hAnsi="Times New Roman"/>
          <w:b w:val="false"/>
          <w:i/>
          <w:color w:val="000000"/>
          <w:sz w:val="22"/>
        </w:rPr>
        <w:t xml:space="preserve">Applicant eligibility. </w:t>
      </w:r>
      <w:r>
        <w:rPr>
          <w:rFonts w:ascii="Times New Roman" w:hAnsi="Times New Roman"/>
          <w:b w:val="false"/>
          <w:i w:val="false"/>
          <w:color w:val="000000"/>
          <w:sz w:val="22"/>
        </w:rPr>
        <w:t xml:space="preserve">A governmental subdivision owning a public airport that is listed in the Federal Aviation Administration’s (FAA) National Plan of Integrated Airport Systems (NPIAS) is eligible to apply for federal funds. The NPIAS published report is available at the FAA website: </w:t>
      </w:r>
      <w:hyperlink r:id="rId4">
        <w:r>
          <w:rPr>
            <w:rStyle w:val="Hyperlink"/>
            <w:rFonts w:ascii="Times New Roman" w:hAnsi="Times New Roman"/>
            <w:b w:val="false"/>
            <w:i w:val="false"/>
            <w:color w:val="000000"/>
            <w:sz w:val="22"/>
            <w:u w:val="single"/>
          </w:rPr>
          <w:t>www.faa.gov/airports</w:t>
        </w:r>
      </w:hyperlink>
      <w:r>
        <w:rPr>
          <w:rFonts w:ascii="Times New Roman" w:hAnsi="Times New Roman"/>
          <w:b w:val="false"/>
          <w:i w:val="false"/>
          <w:color w:val="000000"/>
          <w:sz w:val="22"/>
        </w:rPr>
        <w:t>. An airport that receives federal primary commercial service entitlement funds is not required to submit preapplications.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710.4(2)</w:t>
      </w:r>
      <w:r>
        <w:rPr>
          <w:rFonts w:ascii="Times New Roman" w:hAnsi="Times New Roman"/>
          <w:b w:val="false"/>
          <w:i w:val="false"/>
          <w:color w:val="000000"/>
          <w:sz w:val="22"/>
        </w:rPr>
        <w:t> </w:t>
      </w:r>
      <w:r>
        <w:rPr>
          <w:rFonts w:ascii="Times New Roman" w:hAnsi="Times New Roman"/>
          <w:b w:val="false"/>
          <w:i/>
          <w:color w:val="000000"/>
          <w:sz w:val="22"/>
        </w:rPr>
        <w:t xml:space="preserve">Project eligibility. </w:t>
      </w:r>
      <w:r>
        <w:rPr>
          <w:rFonts w:ascii="Times New Roman" w:hAnsi="Times New Roman"/>
          <w:b w:val="false"/>
          <w:i w:val="false"/>
          <w:color w:val="000000"/>
          <w:sz w:val="22"/>
        </w:rPr>
        <w:t xml:space="preserve">Projects must meet the FAA eligibility guidelines for federal airport improvement projects. Federal airport improvement program guidelines are available at the FAA website: </w:t>
      </w:r>
      <w:hyperlink r:id="rId5">
        <w:r>
          <w:rPr>
            <w:rStyle w:val="Hyperlink"/>
            <w:rFonts w:ascii="Times New Roman" w:hAnsi="Times New Roman"/>
            <w:b w:val="false"/>
            <w:i w:val="false"/>
            <w:color w:val="000000"/>
            <w:sz w:val="22"/>
            <w:u w:val="single"/>
          </w:rPr>
          <w:t>www.faa.gov/airports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710.4(3)</w:t>
      </w:r>
      <w:r>
        <w:rPr>
          <w:rFonts w:ascii="Times New Roman" w:hAnsi="Times New Roman"/>
          <w:b w:val="false"/>
          <w:i w:val="false"/>
          <w:color w:val="000000"/>
          <w:sz w:val="22"/>
        </w:rPr>
        <w:t> </w:t>
      </w:r>
      <w:r>
        <w:rPr>
          <w:rFonts w:ascii="Times New Roman" w:hAnsi="Times New Roman"/>
          <w:b w:val="false"/>
          <w:i/>
          <w:color w:val="000000"/>
          <w:sz w:val="22"/>
        </w:rPr>
        <w:t xml:space="preserve">Preapplication.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distribute preapplication instructions and forms annually to each eligible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completed preapplication for federal airport improvement funds shall be submitted to the department according to the method and time frame specified in the annual application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710.4(4)</w:t>
      </w:r>
      <w:r>
        <w:rPr>
          <w:rFonts w:ascii="Times New Roman" w:hAnsi="Times New Roman"/>
          <w:b w:val="false"/>
          <w:i w:val="false"/>
          <w:color w:val="000000"/>
          <w:sz w:val="22"/>
        </w:rPr>
        <w:t> </w:t>
      </w:r>
      <w:r>
        <w:rPr>
          <w:rFonts w:ascii="Times New Roman" w:hAnsi="Times New Roman"/>
          <w:b w:val="false"/>
          <w:i/>
          <w:color w:val="000000"/>
          <w:sz w:val="22"/>
        </w:rPr>
        <w:t xml:space="preserve">Project prioritization.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each completed preapplication for project eligibility and consistency with the state aviation system plan. The department shall review and prioritize projects based on the goals and objectives in the state aviation system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is responsible for approving the prioritization of the preapplications.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submit the preapplications with priorities identified to the FAA, and the FAA will contact the applicant directly concerning all subsequent action on the preapplication.</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330.13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faa.gov/airports" Type="http://schemas.openxmlformats.org/officeDocument/2006/relationships/hyperlink" Id="rId4"/>
    <Relationship TargetMode="External" Target="http://www.faa.gov/airports" Type="http://schemas.openxmlformats.org/officeDocument/2006/relationships/hyperlink" Id="rId5"/>
    <Relationship TargetMode="External" Target="https://www.legis.iowa.gov/docs/ico/chapter/330.1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